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0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408"/>
        <w:gridCol w:w="1080"/>
        <w:gridCol w:w="2160"/>
      </w:tblGrid>
      <w:tr w:rsidR="007252ED" w:rsidTr="00DA4E9B">
        <w:tblPrEx>
          <w:tblCellMar>
            <w:top w:w="0" w:type="dxa"/>
            <w:bottom w:w="0" w:type="dxa"/>
          </w:tblCellMar>
        </w:tblPrEx>
        <w:trPr>
          <w:cantSplit/>
        </w:trPr>
        <w:tc>
          <w:tcPr>
            <w:tcW w:w="6408" w:type="dxa"/>
            <w:vMerge w:val="restart"/>
            <w:tcBorders>
              <w:bottom w:val="single" w:sz="4" w:space="0" w:color="0000FF"/>
            </w:tcBorders>
            <w:vAlign w:val="center"/>
          </w:tcPr>
          <w:p w:rsidR="007252ED" w:rsidRDefault="00B07BB5" w:rsidP="00DA4E9B">
            <w:pPr>
              <w:rPr>
                <w:rFonts w:ascii="Arial" w:hAnsi="Arial"/>
                <w:sz w:val="20"/>
                <w:lang w:val="fr-BE"/>
              </w:rPr>
            </w:pPr>
            <w:bookmarkStart w:id="0" w:name="_GoBack"/>
            <w:bookmarkEnd w:id="0"/>
            <w:r>
              <w:rPr>
                <w:rFonts w:ascii="Arial" w:hAnsi="Arial"/>
                <w:noProof/>
                <w:sz w:val="20"/>
                <w:lang w:val="nl-BE" w:eastAsia="nl-BE"/>
              </w:rPr>
              <w:drawing>
                <wp:inline distT="0" distB="0" distL="0" distR="0">
                  <wp:extent cx="1322070" cy="1365250"/>
                  <wp:effectExtent l="0" t="0" r="0" b="635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pic:spPr>
                      </pic:pic>
                    </a:graphicData>
                  </a:graphic>
                </wp:inline>
              </w:drawing>
            </w:r>
          </w:p>
        </w:tc>
        <w:tc>
          <w:tcPr>
            <w:tcW w:w="3240" w:type="dxa"/>
            <w:gridSpan w:val="2"/>
          </w:tcPr>
          <w:p w:rsidR="007252ED" w:rsidRDefault="007252ED" w:rsidP="00DA4E9B">
            <w:pPr>
              <w:rPr>
                <w:rFonts w:ascii="Arial" w:hAnsi="Arial"/>
                <w:b/>
                <w:color w:val="0000FF"/>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pStyle w:val="Kop3"/>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5D6CA1" w:rsidRPr="00917DD5" w:rsidRDefault="00E162A0" w:rsidP="005D6CA1">
            <w:pPr>
              <w:jc w:val="both"/>
              <w:rPr>
                <w:rFonts w:ascii="Arial" w:hAnsi="Arial" w:cs="Arial"/>
                <w:bCs/>
                <w:color w:val="44546A"/>
                <w:sz w:val="40"/>
                <w:szCs w:val="40"/>
                <w:lang w:val="en-GB"/>
              </w:rPr>
            </w:pPr>
            <w:r w:rsidRPr="00917DD5">
              <w:rPr>
                <w:rFonts w:ascii="Arial" w:hAnsi="Arial" w:cs="Arial"/>
                <w:b/>
                <w:bCs/>
                <w:color w:val="44546A"/>
                <w:sz w:val="40"/>
                <w:szCs w:val="40"/>
                <w:lang w:val="en-US"/>
              </w:rPr>
              <w:t>GENDIA</w:t>
            </w:r>
          </w:p>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Pr>
          <w:p w:rsidR="007252ED" w:rsidRDefault="007252ED" w:rsidP="00DA4E9B">
            <w:pPr>
              <w:rPr>
                <w:rFonts w:ascii="Arial" w:hAnsi="Arial"/>
                <w:b/>
                <w:color w:val="000080"/>
                <w:sz w:val="20"/>
                <w:lang w:val="fr-BE"/>
              </w:rPr>
            </w:pPr>
          </w:p>
        </w:tc>
        <w:tc>
          <w:tcPr>
            <w:tcW w:w="2160" w:type="dxa"/>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Pr>
          <w:p w:rsidR="007252ED" w:rsidRDefault="007252ED" w:rsidP="00DA4E9B">
            <w:pPr>
              <w:rPr>
                <w:rFonts w:ascii="Arial" w:hAnsi="Arial"/>
                <w:b/>
                <w:color w:val="000080"/>
                <w:sz w:val="20"/>
                <w:lang w:val="fr-BE"/>
              </w:rPr>
            </w:pPr>
          </w:p>
        </w:tc>
        <w:tc>
          <w:tcPr>
            <w:tcW w:w="2160" w:type="dxa"/>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Borders>
              <w:bottom w:val="single" w:sz="4" w:space="0" w:color="FFFFFF"/>
            </w:tcBorders>
          </w:tcPr>
          <w:p w:rsidR="007252ED" w:rsidRDefault="007252ED" w:rsidP="00DA4E9B">
            <w:pPr>
              <w:rPr>
                <w:rFonts w:ascii="Arial" w:hAnsi="Arial"/>
                <w:b/>
                <w:color w:val="000080"/>
                <w:sz w:val="20"/>
                <w:lang w:val="fr-BE"/>
              </w:rPr>
            </w:pPr>
          </w:p>
        </w:tc>
        <w:tc>
          <w:tcPr>
            <w:tcW w:w="2160" w:type="dxa"/>
            <w:tcBorders>
              <w:bottom w:val="single" w:sz="4" w:space="0" w:color="FFFFFF"/>
            </w:tcBorders>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Height w:val="118"/>
        </w:trPr>
        <w:tc>
          <w:tcPr>
            <w:tcW w:w="6408" w:type="dxa"/>
            <w:vMerge/>
            <w:tcBorders>
              <w:bottom w:val="single" w:sz="4" w:space="0" w:color="0000FF"/>
              <w:right w:val="single" w:sz="4" w:space="0" w:color="FFFFFF"/>
            </w:tcBorders>
          </w:tcPr>
          <w:p w:rsidR="007252ED" w:rsidRDefault="007252ED" w:rsidP="00DA4E9B">
            <w:pPr>
              <w:rPr>
                <w:rFonts w:ascii="Arial" w:hAnsi="Arial"/>
                <w:sz w:val="20"/>
                <w:lang w:val="fr-BE"/>
              </w:rPr>
            </w:pPr>
          </w:p>
        </w:tc>
        <w:tc>
          <w:tcPr>
            <w:tcW w:w="1080" w:type="dxa"/>
            <w:tcBorders>
              <w:top w:val="single" w:sz="4" w:space="0" w:color="FFFFFF"/>
              <w:left w:val="single" w:sz="4" w:space="0" w:color="FFFFFF"/>
              <w:bottom w:val="single" w:sz="4" w:space="0" w:color="0000FF"/>
              <w:right w:val="single" w:sz="4" w:space="0" w:color="FFFFFF"/>
            </w:tcBorders>
          </w:tcPr>
          <w:p w:rsidR="007252ED" w:rsidRDefault="007252ED" w:rsidP="00DA4E9B">
            <w:pPr>
              <w:rPr>
                <w:rFonts w:ascii="Arial" w:hAnsi="Arial"/>
                <w:b/>
                <w:color w:val="000080"/>
                <w:sz w:val="20"/>
                <w:lang w:val="fr-BE"/>
              </w:rPr>
            </w:pPr>
          </w:p>
        </w:tc>
        <w:tc>
          <w:tcPr>
            <w:tcW w:w="2160" w:type="dxa"/>
            <w:tcBorders>
              <w:top w:val="single" w:sz="4" w:space="0" w:color="FFFFFF"/>
              <w:left w:val="single" w:sz="4" w:space="0" w:color="FFFFFF"/>
              <w:bottom w:val="single" w:sz="4" w:space="0" w:color="0000FF"/>
              <w:right w:val="single" w:sz="4" w:space="0" w:color="FFFFFF"/>
            </w:tcBorders>
          </w:tcPr>
          <w:p w:rsidR="007252ED" w:rsidRDefault="007252ED" w:rsidP="00DA4E9B">
            <w:pPr>
              <w:rPr>
                <w:rFonts w:ascii="Arial" w:hAnsi="Arial"/>
                <w:b/>
                <w:color w:val="000080"/>
                <w:sz w:val="20"/>
                <w:lang w:val="fr-BE"/>
              </w:rPr>
            </w:pPr>
          </w:p>
        </w:tc>
      </w:tr>
    </w:tbl>
    <w:p w:rsidR="0071087F" w:rsidRDefault="0071087F" w:rsidP="0004588C">
      <w:pPr>
        <w:spacing w:line="276" w:lineRule="auto"/>
        <w:jc w:val="both"/>
        <w:rPr>
          <w:rFonts w:ascii="Arial" w:hAnsi="Arial" w:cs="Arial"/>
          <w:b/>
          <w:sz w:val="36"/>
          <w:szCs w:val="36"/>
          <w:lang w:val="nl-BE"/>
        </w:rPr>
      </w:pPr>
    </w:p>
    <w:p w:rsidR="00BF3ED9" w:rsidRDefault="00EA32D3" w:rsidP="007A5E9A">
      <w:pPr>
        <w:spacing w:line="276" w:lineRule="auto"/>
        <w:jc w:val="both"/>
        <w:rPr>
          <w:rFonts w:ascii="Arial" w:hAnsi="Arial" w:cs="Arial"/>
          <w:b/>
          <w:bCs/>
          <w:sz w:val="36"/>
          <w:szCs w:val="36"/>
          <w:lang w:val="nl-BE"/>
        </w:rPr>
      </w:pPr>
      <w:r w:rsidRPr="00B5547B">
        <w:rPr>
          <w:rFonts w:ascii="Arial" w:hAnsi="Arial" w:cs="Arial"/>
          <w:b/>
          <w:sz w:val="36"/>
          <w:szCs w:val="36"/>
          <w:lang w:val="nl-BE"/>
        </w:rPr>
        <w:t xml:space="preserve">De </w:t>
      </w:r>
      <w:r w:rsidR="00E162A0">
        <w:rPr>
          <w:rFonts w:ascii="Arial" w:hAnsi="Arial" w:cs="Arial"/>
          <w:b/>
          <w:sz w:val="36"/>
          <w:szCs w:val="36"/>
          <w:lang w:val="nl-BE"/>
        </w:rPr>
        <w:t>Screenings T</w:t>
      </w:r>
      <w:r w:rsidRPr="00B5547B">
        <w:rPr>
          <w:rFonts w:ascii="Arial" w:hAnsi="Arial" w:cs="Arial"/>
          <w:b/>
          <w:sz w:val="36"/>
          <w:szCs w:val="36"/>
          <w:lang w:val="nl-BE"/>
        </w:rPr>
        <w:t>est</w:t>
      </w:r>
      <w:r w:rsidR="0094080F" w:rsidRPr="00B5547B">
        <w:rPr>
          <w:rFonts w:ascii="Arial" w:hAnsi="Arial" w:cs="Arial"/>
          <w:b/>
          <w:sz w:val="36"/>
          <w:szCs w:val="36"/>
          <w:lang w:val="nl-BE"/>
        </w:rPr>
        <w:t xml:space="preserve"> </w:t>
      </w:r>
      <w:r w:rsidR="00E162A0">
        <w:rPr>
          <w:rFonts w:ascii="Arial" w:hAnsi="Arial" w:cs="Arial"/>
          <w:b/>
          <w:sz w:val="36"/>
          <w:szCs w:val="36"/>
          <w:lang w:val="nl-BE"/>
        </w:rPr>
        <w:t>voor Genetische Ziekten</w:t>
      </w:r>
      <w:r w:rsidR="0004588C" w:rsidRPr="00B5547B">
        <w:rPr>
          <w:rFonts w:ascii="Arial" w:hAnsi="Arial" w:cs="Arial"/>
          <w:b/>
          <w:bCs/>
          <w:sz w:val="36"/>
          <w:szCs w:val="36"/>
          <w:lang w:val="nl-BE"/>
        </w:rPr>
        <w:t xml:space="preserve"> (STID</w:t>
      </w:r>
      <w:r w:rsidR="00BA5A08" w:rsidRPr="00B5547B">
        <w:rPr>
          <w:rFonts w:ascii="Arial" w:hAnsi="Arial" w:cs="Arial"/>
          <w:b/>
          <w:bCs/>
          <w:sz w:val="36"/>
          <w:szCs w:val="36"/>
          <w:lang w:val="nl-BE"/>
        </w:rPr>
        <w:t>)</w:t>
      </w:r>
    </w:p>
    <w:p w:rsidR="0071087F" w:rsidRPr="007A5E9A" w:rsidRDefault="00BF3ED9" w:rsidP="007A5E9A">
      <w:pPr>
        <w:spacing w:line="276" w:lineRule="auto"/>
        <w:jc w:val="both"/>
        <w:rPr>
          <w:rFonts w:ascii="Arial" w:hAnsi="Arial" w:cs="Arial"/>
          <w:b/>
          <w:bCs/>
          <w:lang w:val="nl-BE"/>
        </w:rPr>
      </w:pPr>
      <w:r>
        <w:rPr>
          <w:rFonts w:ascii="Arial" w:hAnsi="Arial" w:cs="Arial"/>
          <w:b/>
          <w:bCs/>
          <w:sz w:val="36"/>
          <w:szCs w:val="36"/>
          <w:lang w:val="nl-BE"/>
        </w:rPr>
        <w:t>______________________________________________</w:t>
      </w:r>
      <w:r w:rsidR="00DA4E9B" w:rsidRPr="00B5547B">
        <w:rPr>
          <w:rFonts w:ascii="Arial" w:hAnsi="Arial" w:cs="Arial"/>
          <w:b/>
          <w:bCs/>
          <w:lang w:val="nl-BE"/>
        </w:rPr>
        <w:tab/>
      </w:r>
      <w:r w:rsidR="00DA4E9B" w:rsidRPr="00B5547B">
        <w:rPr>
          <w:rFonts w:ascii="Arial" w:hAnsi="Arial" w:cs="Arial"/>
          <w:b/>
          <w:bCs/>
          <w:lang w:val="nl-BE"/>
        </w:rPr>
        <w:tab/>
      </w:r>
    </w:p>
    <w:p w:rsidR="002B42AD" w:rsidRDefault="002B42AD" w:rsidP="0071087F">
      <w:pPr>
        <w:spacing w:line="276" w:lineRule="auto"/>
        <w:jc w:val="both"/>
        <w:rPr>
          <w:rFonts w:ascii="Arial" w:hAnsi="Arial" w:cs="Arial"/>
          <w:color w:val="000000"/>
          <w:lang w:eastAsia="nl-BE"/>
        </w:rPr>
      </w:pPr>
    </w:p>
    <w:p w:rsidR="0004588C" w:rsidRDefault="00EA32D3" w:rsidP="0071087F">
      <w:pPr>
        <w:spacing w:line="276" w:lineRule="auto"/>
        <w:jc w:val="both"/>
        <w:rPr>
          <w:rFonts w:ascii="Arial" w:hAnsi="Arial" w:cs="Arial"/>
          <w:bCs/>
          <w:color w:val="000000"/>
          <w:lang w:eastAsia="nl-BE"/>
        </w:rPr>
      </w:pPr>
      <w:r w:rsidRPr="00B5547B">
        <w:rPr>
          <w:rFonts w:ascii="Arial" w:hAnsi="Arial" w:cs="Arial"/>
          <w:color w:val="000000"/>
          <w:lang w:eastAsia="nl-BE"/>
        </w:rPr>
        <w:br/>
      </w:r>
      <w:r w:rsidR="0004588C" w:rsidRPr="00B5547B">
        <w:rPr>
          <w:rFonts w:ascii="Arial" w:hAnsi="Arial" w:cs="Arial"/>
          <w:b/>
          <w:bCs/>
          <w:color w:val="000000"/>
          <w:lang w:eastAsia="nl-BE"/>
        </w:rPr>
        <w:t>BESCHRIJVING</w:t>
      </w:r>
      <w:r w:rsidR="0004588C" w:rsidRPr="00B5547B">
        <w:rPr>
          <w:rFonts w:ascii="Arial" w:hAnsi="Arial" w:cs="Arial"/>
          <w:color w:val="000000"/>
          <w:lang w:eastAsia="nl-BE"/>
        </w:rPr>
        <w:t xml:space="preserve"> : </w:t>
      </w:r>
      <w:r w:rsidR="0004588C" w:rsidRPr="00B5547B">
        <w:rPr>
          <w:rFonts w:ascii="Arial" w:hAnsi="Arial" w:cs="Arial"/>
          <w:b/>
          <w:color w:val="000000"/>
          <w:lang w:eastAsia="nl-BE"/>
        </w:rPr>
        <w:t>STID</w:t>
      </w:r>
      <w:r w:rsidR="0004588C" w:rsidRPr="00B5547B">
        <w:rPr>
          <w:rFonts w:ascii="Arial" w:hAnsi="Arial" w:cs="Arial"/>
          <w:color w:val="000000"/>
          <w:lang w:eastAsia="nl-BE"/>
        </w:rPr>
        <w:t xml:space="preserve"> </w:t>
      </w:r>
      <w:r w:rsidR="006D7FC5" w:rsidRPr="00B5547B">
        <w:rPr>
          <w:rFonts w:ascii="Arial" w:hAnsi="Arial" w:cs="Arial"/>
          <w:color w:val="000000"/>
          <w:lang w:eastAsia="nl-BE"/>
        </w:rPr>
        <w:t>(</w:t>
      </w:r>
      <w:r w:rsidR="006D7FC5" w:rsidRPr="00B5547B">
        <w:rPr>
          <w:rFonts w:ascii="Arial" w:hAnsi="Arial" w:cs="Arial"/>
          <w:b/>
          <w:lang w:val="nl-BE"/>
        </w:rPr>
        <w:t>S</w:t>
      </w:r>
      <w:r w:rsidR="006D7FC5" w:rsidRPr="00B5547B">
        <w:rPr>
          <w:rFonts w:ascii="Arial" w:hAnsi="Arial" w:cs="Arial"/>
          <w:lang w:val="nl-BE"/>
        </w:rPr>
        <w:t xml:space="preserve">creenings </w:t>
      </w:r>
      <w:r w:rsidR="006D7FC5" w:rsidRPr="00B5547B">
        <w:rPr>
          <w:rFonts w:ascii="Arial" w:hAnsi="Arial" w:cs="Arial"/>
          <w:b/>
          <w:lang w:val="nl-BE"/>
        </w:rPr>
        <w:t>T</w:t>
      </w:r>
      <w:r w:rsidR="006D7FC5" w:rsidRPr="00B5547B">
        <w:rPr>
          <w:rFonts w:ascii="Arial" w:hAnsi="Arial" w:cs="Arial"/>
          <w:lang w:val="nl-BE"/>
        </w:rPr>
        <w:t xml:space="preserve">est for </w:t>
      </w:r>
      <w:r w:rsidR="006D7FC5" w:rsidRPr="00B5547B">
        <w:rPr>
          <w:rFonts w:ascii="Arial" w:hAnsi="Arial" w:cs="Arial"/>
          <w:b/>
          <w:lang w:val="nl-BE"/>
        </w:rPr>
        <w:t>I</w:t>
      </w:r>
      <w:r w:rsidR="006D7FC5" w:rsidRPr="00B5547B">
        <w:rPr>
          <w:rFonts w:ascii="Arial" w:hAnsi="Arial" w:cs="Arial"/>
          <w:lang w:val="nl-BE"/>
        </w:rPr>
        <w:t xml:space="preserve">nherited </w:t>
      </w:r>
      <w:r w:rsidR="006D7FC5" w:rsidRPr="00B5547B">
        <w:rPr>
          <w:rFonts w:ascii="Arial" w:hAnsi="Arial" w:cs="Arial"/>
          <w:b/>
          <w:lang w:val="nl-BE"/>
        </w:rPr>
        <w:t>D</w:t>
      </w:r>
      <w:r w:rsidR="00E162A0">
        <w:rPr>
          <w:rFonts w:ascii="Arial" w:hAnsi="Arial" w:cs="Arial"/>
          <w:lang w:val="nl-BE"/>
        </w:rPr>
        <w:t>isorders</w:t>
      </w:r>
      <w:r w:rsidR="006D7FC5" w:rsidRPr="00B5547B">
        <w:rPr>
          <w:rFonts w:ascii="Arial" w:hAnsi="Arial" w:cs="Arial"/>
          <w:lang w:val="nl-BE"/>
        </w:rPr>
        <w:t>)</w:t>
      </w:r>
      <w:r w:rsidR="006D7FC5" w:rsidRPr="00B5547B">
        <w:rPr>
          <w:rFonts w:ascii="Arial" w:hAnsi="Arial" w:cs="Arial"/>
          <w:b/>
          <w:sz w:val="36"/>
          <w:szCs w:val="36"/>
          <w:lang w:val="nl-BE"/>
        </w:rPr>
        <w:t xml:space="preserve"> </w:t>
      </w:r>
      <w:r w:rsidR="0004588C" w:rsidRPr="00B5547B">
        <w:rPr>
          <w:rFonts w:ascii="Arial" w:hAnsi="Arial" w:cs="Arial"/>
          <w:color w:val="000000"/>
          <w:lang w:eastAsia="nl-BE"/>
        </w:rPr>
        <w:t xml:space="preserve">is een </w:t>
      </w:r>
      <w:r w:rsidR="0004588C" w:rsidRPr="00B5547B">
        <w:rPr>
          <w:rFonts w:ascii="Arial" w:hAnsi="Arial" w:cs="Arial"/>
          <w:bCs/>
          <w:color w:val="000000"/>
          <w:lang w:eastAsia="nl-BE"/>
        </w:rPr>
        <w:t>screening</w:t>
      </w:r>
      <w:r w:rsidR="00B5547B" w:rsidRPr="00B5547B">
        <w:rPr>
          <w:rFonts w:ascii="Arial" w:hAnsi="Arial" w:cs="Arial"/>
          <w:bCs/>
          <w:color w:val="000000"/>
          <w:lang w:eastAsia="nl-BE"/>
        </w:rPr>
        <w:t>s</w:t>
      </w:r>
      <w:r w:rsidR="0004588C" w:rsidRPr="00B5547B">
        <w:rPr>
          <w:rFonts w:ascii="Arial" w:hAnsi="Arial" w:cs="Arial"/>
          <w:bCs/>
          <w:color w:val="000000"/>
          <w:lang w:eastAsia="nl-BE"/>
        </w:rPr>
        <w:t xml:space="preserve">test </w:t>
      </w:r>
      <w:r w:rsidR="00272601">
        <w:rPr>
          <w:rFonts w:ascii="Arial" w:hAnsi="Arial" w:cs="Arial"/>
          <w:bCs/>
          <w:color w:val="000000"/>
          <w:lang w:eastAsia="nl-BE"/>
        </w:rPr>
        <w:t xml:space="preserve">op dragerschap </w:t>
      </w:r>
      <w:r w:rsidR="0004588C" w:rsidRPr="00B5547B">
        <w:rPr>
          <w:rFonts w:ascii="Arial" w:hAnsi="Arial" w:cs="Arial"/>
          <w:bCs/>
          <w:color w:val="000000"/>
          <w:lang w:eastAsia="nl-BE"/>
        </w:rPr>
        <w:t xml:space="preserve">voor </w:t>
      </w:r>
      <w:r w:rsidR="00EA02C6">
        <w:rPr>
          <w:rFonts w:ascii="Arial" w:hAnsi="Arial" w:cs="Arial"/>
          <w:bCs/>
          <w:color w:val="000000"/>
          <w:lang w:eastAsia="nl-BE"/>
        </w:rPr>
        <w:t>30</w:t>
      </w:r>
      <w:r w:rsidR="002B42AD">
        <w:rPr>
          <w:rFonts w:ascii="Arial" w:hAnsi="Arial" w:cs="Arial"/>
          <w:bCs/>
          <w:color w:val="000000"/>
          <w:lang w:eastAsia="nl-BE"/>
        </w:rPr>
        <w:t>1</w:t>
      </w:r>
      <w:r w:rsidR="0004588C" w:rsidRPr="00B5547B">
        <w:rPr>
          <w:rFonts w:ascii="Arial" w:hAnsi="Arial" w:cs="Arial"/>
          <w:bCs/>
          <w:color w:val="000000"/>
          <w:lang w:eastAsia="nl-BE"/>
        </w:rPr>
        <w:t xml:space="preserve"> f</w:t>
      </w:r>
      <w:r w:rsidR="00E162A0">
        <w:rPr>
          <w:rFonts w:ascii="Arial" w:hAnsi="Arial" w:cs="Arial"/>
          <w:bCs/>
          <w:color w:val="000000"/>
          <w:lang w:eastAsia="nl-BE"/>
        </w:rPr>
        <w:t>requente genetische ziekte</w:t>
      </w:r>
      <w:r w:rsidR="0004588C" w:rsidRPr="00B5547B">
        <w:rPr>
          <w:rFonts w:ascii="Arial" w:hAnsi="Arial" w:cs="Arial"/>
          <w:bCs/>
          <w:color w:val="000000"/>
          <w:lang w:eastAsia="nl-BE"/>
        </w:rPr>
        <w:t xml:space="preserve">n met recessieve overerving. </w:t>
      </w:r>
    </w:p>
    <w:p w:rsidR="0004588C" w:rsidRPr="00B5547B" w:rsidRDefault="0004588C" w:rsidP="0071087F">
      <w:pPr>
        <w:spacing w:line="276" w:lineRule="auto"/>
        <w:jc w:val="both"/>
        <w:rPr>
          <w:rFonts w:ascii="Arial" w:hAnsi="Arial" w:cs="Arial"/>
          <w:bCs/>
          <w:color w:val="000000"/>
          <w:lang w:eastAsia="nl-BE"/>
        </w:rPr>
      </w:pPr>
    </w:p>
    <w:p w:rsidR="0071087F" w:rsidRPr="00B5547B" w:rsidRDefault="0071087F" w:rsidP="0071087F">
      <w:pPr>
        <w:spacing w:line="276" w:lineRule="auto"/>
        <w:jc w:val="both"/>
        <w:rPr>
          <w:rFonts w:ascii="Arial" w:hAnsi="Arial" w:cs="Arial"/>
          <w:bCs/>
          <w:color w:val="000000"/>
          <w:lang w:eastAsia="nl-BE"/>
        </w:rPr>
      </w:pPr>
    </w:p>
    <w:p w:rsidR="00E162A0" w:rsidRDefault="0004588C" w:rsidP="0071087F">
      <w:pPr>
        <w:spacing w:line="276" w:lineRule="auto"/>
        <w:jc w:val="both"/>
        <w:rPr>
          <w:rFonts w:ascii="Arial" w:hAnsi="Arial" w:cs="Arial"/>
          <w:bCs/>
          <w:color w:val="000000"/>
          <w:lang w:eastAsia="nl-BE"/>
        </w:rPr>
      </w:pPr>
      <w:r w:rsidRPr="00B5547B">
        <w:rPr>
          <w:rFonts w:ascii="Arial" w:hAnsi="Arial" w:cs="Arial"/>
          <w:b/>
          <w:bCs/>
          <w:color w:val="000000"/>
          <w:lang w:eastAsia="nl-BE"/>
        </w:rPr>
        <w:t>WAAROM STID :</w:t>
      </w:r>
      <w:r w:rsidRPr="00B5547B">
        <w:rPr>
          <w:rFonts w:ascii="Arial" w:hAnsi="Arial" w:cs="Arial"/>
          <w:bCs/>
          <w:color w:val="000000"/>
          <w:lang w:eastAsia="nl-BE"/>
        </w:rPr>
        <w:t xml:space="preserve"> </w:t>
      </w:r>
      <w:r w:rsidR="00E162A0" w:rsidRPr="00B5547B">
        <w:rPr>
          <w:rFonts w:ascii="Arial" w:hAnsi="Arial" w:cs="Arial"/>
          <w:bCs/>
          <w:color w:val="000000"/>
          <w:lang w:eastAsia="nl-BE"/>
        </w:rPr>
        <w:t xml:space="preserve">STID screent koppels </w:t>
      </w:r>
      <w:r w:rsidR="00E162A0">
        <w:rPr>
          <w:rFonts w:ascii="Arial" w:hAnsi="Arial" w:cs="Arial"/>
          <w:bCs/>
          <w:color w:val="000000"/>
          <w:lang w:eastAsia="nl-BE"/>
        </w:rPr>
        <w:t xml:space="preserve">met kinderwens </w:t>
      </w:r>
      <w:r w:rsidR="00BF3ED9">
        <w:rPr>
          <w:rFonts w:ascii="Arial" w:hAnsi="Arial" w:cs="Arial"/>
          <w:bCs/>
          <w:color w:val="000000"/>
          <w:lang w:eastAsia="nl-BE"/>
        </w:rPr>
        <w:t xml:space="preserve">of zwangeren </w:t>
      </w:r>
      <w:r w:rsidR="00E162A0" w:rsidRPr="00B5547B">
        <w:rPr>
          <w:rFonts w:ascii="Arial" w:hAnsi="Arial" w:cs="Arial"/>
          <w:bCs/>
          <w:color w:val="000000"/>
          <w:lang w:eastAsia="nl-BE"/>
        </w:rPr>
        <w:t xml:space="preserve">op dragerschap voor </w:t>
      </w:r>
      <w:r w:rsidR="00EA02C6">
        <w:rPr>
          <w:rFonts w:ascii="Arial" w:hAnsi="Arial" w:cs="Arial"/>
          <w:bCs/>
          <w:color w:val="000000"/>
          <w:lang w:eastAsia="nl-BE"/>
        </w:rPr>
        <w:t>3</w:t>
      </w:r>
      <w:r w:rsidR="007A5E9A">
        <w:rPr>
          <w:rFonts w:ascii="Arial" w:hAnsi="Arial" w:cs="Arial"/>
          <w:bCs/>
          <w:color w:val="000000"/>
          <w:lang w:eastAsia="nl-BE"/>
        </w:rPr>
        <w:t>0</w:t>
      </w:r>
      <w:r w:rsidR="002B42AD">
        <w:rPr>
          <w:rFonts w:ascii="Arial" w:hAnsi="Arial" w:cs="Arial"/>
          <w:bCs/>
          <w:color w:val="000000"/>
          <w:lang w:eastAsia="nl-BE"/>
        </w:rPr>
        <w:t>1</w:t>
      </w:r>
      <w:r w:rsidR="00E162A0" w:rsidRPr="00B5547B">
        <w:rPr>
          <w:rFonts w:ascii="Arial" w:hAnsi="Arial" w:cs="Arial"/>
          <w:bCs/>
          <w:color w:val="000000"/>
          <w:lang w:eastAsia="nl-BE"/>
        </w:rPr>
        <w:t xml:space="preserve"> frequente </w:t>
      </w:r>
      <w:r w:rsidR="00E162A0">
        <w:rPr>
          <w:rFonts w:ascii="Arial" w:hAnsi="Arial" w:cs="Arial"/>
          <w:bCs/>
          <w:color w:val="000000"/>
          <w:lang w:eastAsia="nl-BE"/>
        </w:rPr>
        <w:t>genetische</w:t>
      </w:r>
      <w:r w:rsidR="00E162A0" w:rsidRPr="00B5547B">
        <w:rPr>
          <w:rFonts w:ascii="Arial" w:hAnsi="Arial" w:cs="Arial"/>
          <w:bCs/>
          <w:color w:val="000000"/>
          <w:lang w:eastAsia="nl-BE"/>
        </w:rPr>
        <w:t xml:space="preserve"> ziekte</w:t>
      </w:r>
      <w:r w:rsidR="00A775F9">
        <w:rPr>
          <w:rFonts w:ascii="Arial" w:hAnsi="Arial" w:cs="Arial"/>
          <w:bCs/>
          <w:color w:val="000000"/>
          <w:lang w:eastAsia="nl-BE"/>
        </w:rPr>
        <w:t>n</w:t>
      </w:r>
      <w:r w:rsidR="00A775F9" w:rsidRPr="00A775F9">
        <w:rPr>
          <w:rFonts w:ascii="Arial" w:hAnsi="Arial" w:cs="Arial"/>
          <w:bCs/>
          <w:color w:val="000000"/>
          <w:lang w:eastAsia="nl-BE"/>
        </w:rPr>
        <w:t xml:space="preserve"> </w:t>
      </w:r>
      <w:r w:rsidR="00A775F9" w:rsidRPr="00B5547B">
        <w:rPr>
          <w:rFonts w:ascii="Arial" w:hAnsi="Arial" w:cs="Arial"/>
          <w:bCs/>
          <w:color w:val="000000"/>
          <w:lang w:eastAsia="nl-BE"/>
        </w:rPr>
        <w:t>met recessieve overerving</w:t>
      </w:r>
      <w:r w:rsidR="00E162A0" w:rsidRPr="00B5547B">
        <w:rPr>
          <w:rFonts w:ascii="Arial" w:hAnsi="Arial" w:cs="Arial"/>
          <w:bCs/>
          <w:color w:val="000000"/>
          <w:lang w:eastAsia="nl-BE"/>
        </w:rPr>
        <w:t xml:space="preserve">. </w:t>
      </w:r>
    </w:p>
    <w:p w:rsidR="00E162A0" w:rsidRDefault="00E162A0" w:rsidP="0071087F">
      <w:pPr>
        <w:spacing w:line="276" w:lineRule="auto"/>
        <w:jc w:val="both"/>
        <w:rPr>
          <w:rFonts w:ascii="Arial" w:hAnsi="Arial" w:cs="Arial"/>
        </w:rPr>
      </w:pPr>
      <w:r>
        <w:rPr>
          <w:rFonts w:ascii="Arial" w:hAnsi="Arial" w:cs="Arial"/>
          <w:bCs/>
          <w:color w:val="000000"/>
          <w:lang w:eastAsia="nl-BE"/>
        </w:rPr>
        <w:t xml:space="preserve">Wanneer beide </w:t>
      </w:r>
      <w:r w:rsidR="0004588C" w:rsidRPr="00B5547B">
        <w:rPr>
          <w:rFonts w:ascii="Arial" w:hAnsi="Arial" w:cs="Arial"/>
          <w:bCs/>
          <w:color w:val="000000"/>
          <w:lang w:eastAsia="nl-BE"/>
        </w:rPr>
        <w:t>partners drager zijn van een mutatie in hetzelfde ziektegen,</w:t>
      </w:r>
      <w:r>
        <w:rPr>
          <w:rFonts w:ascii="Arial" w:hAnsi="Arial" w:cs="Arial"/>
          <w:bCs/>
          <w:color w:val="000000"/>
          <w:lang w:eastAsia="nl-BE"/>
        </w:rPr>
        <w:t xml:space="preserve"> hebben zij</w:t>
      </w:r>
      <w:r w:rsidR="0004588C" w:rsidRPr="00B5547B">
        <w:rPr>
          <w:rFonts w:ascii="Arial" w:hAnsi="Arial" w:cs="Arial"/>
          <w:bCs/>
          <w:color w:val="000000"/>
          <w:lang w:eastAsia="nl-BE"/>
        </w:rPr>
        <w:t xml:space="preserve"> een risico van 25 % op kinderen met deze erfelijke ziekte. </w:t>
      </w:r>
      <w:r>
        <w:rPr>
          <w:rFonts w:ascii="Arial" w:hAnsi="Arial" w:cs="Arial"/>
          <w:bCs/>
          <w:color w:val="000000"/>
          <w:lang w:eastAsia="nl-BE"/>
        </w:rPr>
        <w:t xml:space="preserve">In dat geval kan </w:t>
      </w:r>
      <w:r w:rsidRPr="00B5547B">
        <w:rPr>
          <w:rFonts w:ascii="Arial" w:hAnsi="Arial" w:cs="Arial"/>
          <w:bCs/>
          <w:color w:val="000000"/>
          <w:lang w:eastAsia="nl-BE"/>
        </w:rPr>
        <w:t>prenatale diagnostiek</w:t>
      </w:r>
      <w:r w:rsidRPr="00B5547B">
        <w:rPr>
          <w:rFonts w:ascii="Arial" w:hAnsi="Arial" w:cs="Arial"/>
        </w:rPr>
        <w:t xml:space="preserve"> na vlokkentest (chorionbioptie - CVS) of vruchtwaterpunctie (amniocentese - AC) worden aangeboden.</w:t>
      </w:r>
    </w:p>
    <w:p w:rsidR="00BF3ED9" w:rsidRPr="00BF3ED9" w:rsidRDefault="00BF3ED9" w:rsidP="00BF3ED9">
      <w:pPr>
        <w:pStyle w:val="Lijstalinea"/>
        <w:ind w:left="0"/>
        <w:rPr>
          <w:rFonts w:ascii="Arial" w:hAnsi="Arial" w:cs="Arial"/>
          <w:sz w:val="24"/>
          <w:lang w:val="nl-BE" w:eastAsia="nl-BE"/>
        </w:rPr>
      </w:pPr>
      <w:r w:rsidRPr="00BF3ED9">
        <w:rPr>
          <w:rFonts w:ascii="Arial" w:hAnsi="Arial" w:cs="Arial"/>
          <w:sz w:val="24"/>
          <w:lang w:val="nl-BE"/>
        </w:rPr>
        <w:t xml:space="preserve">De STID screent op </w:t>
      </w:r>
      <w:r w:rsidRPr="00BF3ED9">
        <w:rPr>
          <w:rFonts w:ascii="Arial" w:hAnsi="Arial" w:cs="Arial"/>
          <w:bCs/>
          <w:color w:val="000000"/>
          <w:sz w:val="24"/>
          <w:lang w:val="nl-BE" w:eastAsia="nl-BE"/>
        </w:rPr>
        <w:t xml:space="preserve">frequente genetische ziektegenen zoals </w:t>
      </w:r>
      <w:r w:rsidRPr="00BF3ED9">
        <w:rPr>
          <w:rFonts w:ascii="Arial" w:hAnsi="Arial" w:cs="Arial"/>
          <w:sz w:val="24"/>
          <w:lang w:val="nl-BE"/>
        </w:rPr>
        <w:t xml:space="preserve">Mucoviscidose (CF), Spinale spieratrofie (SMA), sikkelcel, thalassemie, mentale achterstand, </w:t>
      </w:r>
      <w:r>
        <w:rPr>
          <w:rFonts w:ascii="Arial" w:hAnsi="Arial" w:cs="Arial"/>
          <w:sz w:val="24"/>
          <w:lang w:val="nl-BE"/>
        </w:rPr>
        <w:t xml:space="preserve">blindheid, doofheid en vele </w:t>
      </w:r>
      <w:r w:rsidRPr="00BF3ED9">
        <w:rPr>
          <w:rFonts w:ascii="Arial" w:hAnsi="Arial" w:cs="Arial"/>
          <w:sz w:val="24"/>
          <w:lang w:val="nl-BE"/>
        </w:rPr>
        <w:t>metabole afwijkingen</w:t>
      </w:r>
      <w:r>
        <w:rPr>
          <w:rFonts w:ascii="Arial" w:hAnsi="Arial" w:cs="Arial"/>
          <w:sz w:val="24"/>
          <w:lang w:val="nl-BE"/>
        </w:rPr>
        <w:t>.</w:t>
      </w:r>
    </w:p>
    <w:p w:rsidR="0004588C" w:rsidRPr="00BF3ED9" w:rsidRDefault="0004588C" w:rsidP="0071087F">
      <w:pPr>
        <w:spacing w:line="276" w:lineRule="auto"/>
        <w:jc w:val="both"/>
        <w:rPr>
          <w:rFonts w:ascii="Arial" w:hAnsi="Arial" w:cs="Arial"/>
          <w:bCs/>
          <w:color w:val="000000"/>
          <w:lang w:eastAsia="nl-BE"/>
        </w:rPr>
      </w:pPr>
      <w:r w:rsidRPr="00BF3ED9">
        <w:rPr>
          <w:rFonts w:ascii="Arial" w:hAnsi="Arial" w:cs="Arial"/>
          <w:bCs/>
          <w:color w:val="000000"/>
          <w:lang w:eastAsia="nl-BE"/>
        </w:rPr>
        <w:t xml:space="preserve">De frequentie van </w:t>
      </w:r>
      <w:r w:rsidR="00BF3ED9">
        <w:rPr>
          <w:rFonts w:ascii="Arial" w:hAnsi="Arial" w:cs="Arial"/>
          <w:bCs/>
          <w:color w:val="000000"/>
          <w:lang w:eastAsia="nl-BE"/>
        </w:rPr>
        <w:t xml:space="preserve">deze </w:t>
      </w:r>
      <w:r w:rsidRPr="00BF3ED9">
        <w:rPr>
          <w:rFonts w:ascii="Arial" w:hAnsi="Arial" w:cs="Arial"/>
          <w:bCs/>
          <w:color w:val="000000"/>
          <w:lang w:eastAsia="nl-BE"/>
        </w:rPr>
        <w:t>recessieve ziekten is 1 %, wat hoger is dan de frequentie van Down syndroom.</w:t>
      </w:r>
    </w:p>
    <w:p w:rsidR="0071087F" w:rsidRDefault="0071087F" w:rsidP="0071087F">
      <w:pPr>
        <w:spacing w:line="276" w:lineRule="auto"/>
        <w:jc w:val="both"/>
        <w:rPr>
          <w:rFonts w:ascii="Arial" w:hAnsi="Arial" w:cs="Arial"/>
          <w:b/>
          <w:bCs/>
          <w:color w:val="000000"/>
          <w:lang w:eastAsia="nl-BE"/>
        </w:rPr>
      </w:pPr>
    </w:p>
    <w:p w:rsidR="00BF3ED9" w:rsidRDefault="00BF3ED9" w:rsidP="0071087F">
      <w:pPr>
        <w:spacing w:line="276" w:lineRule="auto"/>
        <w:jc w:val="both"/>
        <w:rPr>
          <w:rFonts w:ascii="Arial" w:hAnsi="Arial" w:cs="Arial"/>
          <w:b/>
          <w:bCs/>
          <w:color w:val="000000"/>
          <w:lang w:eastAsia="nl-BE"/>
        </w:rPr>
      </w:pPr>
    </w:p>
    <w:p w:rsidR="002B42AD" w:rsidRPr="00BF3ED9" w:rsidRDefault="004F7ABD" w:rsidP="0071087F">
      <w:pPr>
        <w:spacing w:line="276" w:lineRule="auto"/>
        <w:jc w:val="both"/>
        <w:rPr>
          <w:rFonts w:ascii="Arial" w:hAnsi="Arial" w:cs="Arial"/>
          <w:color w:val="000000"/>
          <w:lang w:val="nl-BE" w:eastAsia="nl-BE"/>
        </w:rPr>
      </w:pPr>
      <w:r w:rsidRPr="00B5547B">
        <w:rPr>
          <w:rFonts w:ascii="Arial" w:hAnsi="Arial" w:cs="Arial"/>
          <w:b/>
          <w:lang w:val="nl-BE"/>
        </w:rPr>
        <w:t>STAAL :</w:t>
      </w:r>
      <w:r w:rsidRPr="00B5547B">
        <w:rPr>
          <w:rFonts w:ascii="Arial" w:hAnsi="Arial" w:cs="Arial"/>
          <w:lang w:val="nl-BE"/>
        </w:rPr>
        <w:t xml:space="preserve"> </w:t>
      </w:r>
      <w:r w:rsidR="00BF3ED9">
        <w:rPr>
          <w:rFonts w:ascii="Arial" w:hAnsi="Arial" w:cs="Arial"/>
          <w:color w:val="000000"/>
          <w:lang w:val="nl-BE" w:eastAsia="nl-BE"/>
        </w:rPr>
        <w:t xml:space="preserve">Voor de STID is speeksel in een speekselkit (bij GENDIA verkrijgbaar) noodzakelijk. </w:t>
      </w:r>
      <w:r w:rsidR="00BF3ED9">
        <w:rPr>
          <w:rFonts w:ascii="Arial" w:hAnsi="Arial" w:cs="Arial"/>
          <w:color w:val="000000"/>
          <w:lang w:eastAsia="nl-BE"/>
        </w:rPr>
        <w:t>Het speeksel kan</w:t>
      </w:r>
      <w:r w:rsidR="0004588C" w:rsidRPr="00B5547B">
        <w:rPr>
          <w:rFonts w:ascii="Arial" w:hAnsi="Arial" w:cs="Arial"/>
          <w:color w:val="000000"/>
          <w:lang w:eastAsia="nl-BE"/>
        </w:rPr>
        <w:t xml:space="preserve"> worden afgenomen in het GENDIA laboratorium in Antwerpen</w:t>
      </w:r>
      <w:r w:rsidR="00BF3ED9">
        <w:rPr>
          <w:rFonts w:ascii="Arial" w:hAnsi="Arial" w:cs="Arial"/>
          <w:color w:val="000000"/>
          <w:lang w:eastAsia="nl-BE"/>
        </w:rPr>
        <w:t xml:space="preserve"> of bij uw arts. De kits kunnen ook </w:t>
      </w:r>
      <w:r w:rsidR="0004588C" w:rsidRPr="00B5547B">
        <w:rPr>
          <w:rFonts w:ascii="Arial" w:hAnsi="Arial" w:cs="Arial"/>
          <w:color w:val="000000"/>
          <w:lang w:eastAsia="nl-BE"/>
        </w:rPr>
        <w:t xml:space="preserve">opgestuurd worden naar </w:t>
      </w:r>
      <w:r w:rsidR="00BF3ED9">
        <w:rPr>
          <w:rFonts w:ascii="Arial" w:hAnsi="Arial" w:cs="Arial"/>
          <w:color w:val="000000"/>
          <w:lang w:eastAsia="nl-BE"/>
        </w:rPr>
        <w:t xml:space="preserve">de patiënt zelf en met de post geretourneerd naar </w:t>
      </w:r>
      <w:r w:rsidR="0004588C" w:rsidRPr="00B5547B">
        <w:rPr>
          <w:rFonts w:ascii="Arial" w:hAnsi="Arial" w:cs="Arial"/>
          <w:color w:val="000000"/>
          <w:lang w:eastAsia="nl-BE"/>
        </w:rPr>
        <w:t>GENDIA</w:t>
      </w:r>
      <w:r w:rsidR="00BF3ED9">
        <w:rPr>
          <w:rFonts w:ascii="Arial" w:hAnsi="Arial" w:cs="Arial"/>
          <w:color w:val="000000"/>
          <w:lang w:eastAsia="nl-BE"/>
        </w:rPr>
        <w:t>.</w:t>
      </w:r>
      <w:r w:rsidR="0004588C" w:rsidRPr="00B5547B">
        <w:rPr>
          <w:rFonts w:ascii="Arial" w:hAnsi="Arial" w:cs="Arial"/>
          <w:color w:val="000000"/>
          <w:lang w:eastAsia="nl-BE"/>
        </w:rPr>
        <w:t xml:space="preserve">   </w:t>
      </w:r>
    </w:p>
    <w:p w:rsidR="0071087F" w:rsidRDefault="0071087F" w:rsidP="0071087F">
      <w:pPr>
        <w:spacing w:before="100" w:beforeAutospacing="1" w:after="100" w:afterAutospacing="1" w:line="276" w:lineRule="auto"/>
        <w:jc w:val="both"/>
        <w:rPr>
          <w:rFonts w:ascii="Arial" w:hAnsi="Arial" w:cs="Arial"/>
          <w:b/>
          <w:bCs/>
          <w:lang w:val="nl-BE"/>
        </w:rPr>
      </w:pPr>
    </w:p>
    <w:p w:rsidR="0071087F" w:rsidRDefault="0071087F" w:rsidP="0071087F">
      <w:pPr>
        <w:spacing w:before="100" w:beforeAutospacing="1" w:after="100" w:afterAutospacing="1" w:line="276" w:lineRule="auto"/>
        <w:jc w:val="both"/>
        <w:rPr>
          <w:rFonts w:ascii="Arial" w:hAnsi="Arial" w:cs="Arial"/>
          <w:color w:val="000000"/>
          <w:lang w:eastAsia="nl-BE"/>
        </w:rPr>
      </w:pPr>
      <w:r w:rsidRPr="00B5547B">
        <w:rPr>
          <w:rFonts w:ascii="Arial" w:hAnsi="Arial" w:cs="Arial"/>
          <w:b/>
          <w:bCs/>
          <w:lang w:val="nl-BE"/>
        </w:rPr>
        <w:t xml:space="preserve">METHODEN </w:t>
      </w:r>
      <w:r w:rsidRPr="00B5547B">
        <w:rPr>
          <w:rFonts w:ascii="Arial" w:hAnsi="Arial" w:cs="Arial"/>
          <w:b/>
          <w:lang w:val="nl-BE"/>
        </w:rPr>
        <w:t>:</w:t>
      </w:r>
      <w:r w:rsidRPr="00B5547B">
        <w:rPr>
          <w:rFonts w:ascii="Arial" w:hAnsi="Arial" w:cs="Arial"/>
          <w:color w:val="000000"/>
          <w:lang w:eastAsia="nl-BE"/>
        </w:rPr>
        <w:t xml:space="preserve"> </w:t>
      </w:r>
      <w:r w:rsidR="00272601">
        <w:rPr>
          <w:rFonts w:ascii="Arial" w:hAnsi="Arial" w:cs="Arial"/>
          <w:color w:val="000000"/>
          <w:lang w:eastAsia="nl-BE"/>
        </w:rPr>
        <w:t>Met</w:t>
      </w:r>
      <w:r>
        <w:rPr>
          <w:rFonts w:ascii="Arial" w:hAnsi="Arial" w:cs="Arial"/>
          <w:color w:val="000000"/>
          <w:lang w:eastAsia="nl-BE"/>
        </w:rPr>
        <w:t xml:space="preserve"> de </w:t>
      </w:r>
      <w:r w:rsidRPr="00B5547B">
        <w:rPr>
          <w:rFonts w:ascii="Arial" w:hAnsi="Arial" w:cs="Arial"/>
          <w:color w:val="000000"/>
          <w:lang w:eastAsia="nl-BE"/>
        </w:rPr>
        <w:t xml:space="preserve">STID </w:t>
      </w:r>
      <w:r>
        <w:rPr>
          <w:rFonts w:ascii="Arial" w:hAnsi="Arial" w:cs="Arial"/>
          <w:color w:val="000000"/>
          <w:lang w:eastAsia="nl-BE"/>
        </w:rPr>
        <w:t xml:space="preserve">test wordt er DNA sequentieanalyse en deletie-duplicatie onderzoek gedaan van </w:t>
      </w:r>
      <w:r w:rsidR="00EA02C6">
        <w:rPr>
          <w:rFonts w:ascii="Arial" w:hAnsi="Arial" w:cs="Arial"/>
          <w:color w:val="000000"/>
          <w:lang w:eastAsia="nl-BE"/>
        </w:rPr>
        <w:t>3</w:t>
      </w:r>
      <w:r w:rsidR="007A5E9A">
        <w:rPr>
          <w:rFonts w:ascii="Arial" w:hAnsi="Arial" w:cs="Arial"/>
          <w:color w:val="000000"/>
          <w:lang w:eastAsia="nl-BE"/>
        </w:rPr>
        <w:t>0</w:t>
      </w:r>
      <w:r w:rsidR="002B42AD">
        <w:rPr>
          <w:rFonts w:ascii="Arial" w:hAnsi="Arial" w:cs="Arial"/>
          <w:color w:val="000000"/>
          <w:lang w:eastAsia="nl-BE"/>
        </w:rPr>
        <w:t>1</w:t>
      </w:r>
      <w:r>
        <w:rPr>
          <w:rFonts w:ascii="Arial" w:hAnsi="Arial" w:cs="Arial"/>
          <w:color w:val="000000"/>
          <w:lang w:eastAsia="nl-BE"/>
        </w:rPr>
        <w:t xml:space="preserve"> </w:t>
      </w:r>
      <w:r w:rsidR="00272601">
        <w:rPr>
          <w:rFonts w:ascii="Arial" w:hAnsi="Arial" w:cs="Arial"/>
          <w:color w:val="000000"/>
          <w:lang w:eastAsia="nl-BE"/>
        </w:rPr>
        <w:t>ziektegenen met</w:t>
      </w:r>
      <w:r w:rsidRPr="00B5547B">
        <w:rPr>
          <w:rFonts w:ascii="Arial" w:hAnsi="Arial" w:cs="Arial"/>
          <w:color w:val="000000"/>
          <w:lang w:eastAsia="nl-BE"/>
        </w:rPr>
        <w:t xml:space="preserve"> recessieve overerving. </w:t>
      </w:r>
    </w:p>
    <w:p w:rsidR="00460D0F" w:rsidRPr="00B5547B" w:rsidRDefault="00460D0F" w:rsidP="0071087F">
      <w:pPr>
        <w:spacing w:before="100" w:beforeAutospacing="1" w:after="100" w:afterAutospacing="1" w:line="276" w:lineRule="auto"/>
        <w:jc w:val="both"/>
        <w:rPr>
          <w:rFonts w:ascii="Arial" w:hAnsi="Arial" w:cs="Arial"/>
          <w:color w:val="000000"/>
          <w:lang w:eastAsia="nl-BE"/>
        </w:rPr>
      </w:pPr>
    </w:p>
    <w:p w:rsidR="00272601" w:rsidRPr="00B5547B" w:rsidRDefault="00272601" w:rsidP="00272601">
      <w:pPr>
        <w:autoSpaceDE w:val="0"/>
        <w:autoSpaceDN w:val="0"/>
        <w:adjustRightInd w:val="0"/>
        <w:spacing w:line="276" w:lineRule="auto"/>
        <w:jc w:val="both"/>
        <w:rPr>
          <w:rFonts w:ascii="Arial" w:hAnsi="Arial" w:cs="Arial"/>
          <w:b/>
          <w:lang w:val="nl-BE"/>
        </w:rPr>
      </w:pPr>
      <w:r w:rsidRPr="00B5547B">
        <w:rPr>
          <w:rFonts w:ascii="Arial" w:hAnsi="Arial" w:cs="Arial"/>
          <w:b/>
          <w:lang w:val="nl-BE"/>
        </w:rPr>
        <w:t xml:space="preserve">DUURTIJD : </w:t>
      </w:r>
      <w:r w:rsidRPr="00B5547B">
        <w:rPr>
          <w:rFonts w:ascii="Arial" w:hAnsi="Arial" w:cs="Arial"/>
          <w:lang w:val="nl-BE"/>
        </w:rPr>
        <w:t>De</w:t>
      </w:r>
      <w:r w:rsidRPr="00B5547B">
        <w:rPr>
          <w:rFonts w:ascii="Arial" w:hAnsi="Arial" w:cs="Arial"/>
          <w:b/>
          <w:lang w:val="nl-BE"/>
        </w:rPr>
        <w:t xml:space="preserve"> </w:t>
      </w:r>
      <w:r w:rsidRPr="00B5547B">
        <w:rPr>
          <w:rFonts w:ascii="Arial" w:hAnsi="Arial" w:cs="Arial"/>
          <w:lang w:val="nl-BE"/>
        </w:rPr>
        <w:t xml:space="preserve">STID test duurt ongeveer </w:t>
      </w:r>
      <w:r>
        <w:rPr>
          <w:rFonts w:ascii="Arial" w:hAnsi="Arial" w:cs="Arial"/>
          <w:lang w:val="nl-BE"/>
        </w:rPr>
        <w:t>1</w:t>
      </w:r>
      <w:r w:rsidRPr="00B5547B">
        <w:rPr>
          <w:rFonts w:ascii="Arial" w:hAnsi="Arial" w:cs="Arial"/>
          <w:lang w:val="nl-BE"/>
        </w:rPr>
        <w:t xml:space="preserve"> maand vanaf het moment dat </w:t>
      </w:r>
      <w:r w:rsidR="00BF3ED9">
        <w:rPr>
          <w:rFonts w:ascii="Arial" w:hAnsi="Arial" w:cs="Arial"/>
          <w:lang w:val="nl-BE"/>
        </w:rPr>
        <w:t xml:space="preserve">de speekselkit </w:t>
      </w:r>
      <w:r w:rsidRPr="00B5547B">
        <w:rPr>
          <w:rFonts w:ascii="Arial" w:hAnsi="Arial" w:cs="Arial"/>
          <w:lang w:val="nl-BE"/>
        </w:rPr>
        <w:t>bij GENDIA arriveert. In het geval van een zwangerschap kan de test versneld worden</w:t>
      </w:r>
      <w:r>
        <w:rPr>
          <w:rFonts w:ascii="Arial" w:hAnsi="Arial" w:cs="Arial"/>
          <w:lang w:val="nl-BE"/>
        </w:rPr>
        <w:t>.</w:t>
      </w:r>
    </w:p>
    <w:p w:rsidR="006B3792" w:rsidRDefault="006B3792" w:rsidP="0004588C">
      <w:pPr>
        <w:autoSpaceDE w:val="0"/>
        <w:autoSpaceDN w:val="0"/>
        <w:adjustRightInd w:val="0"/>
        <w:jc w:val="both"/>
        <w:rPr>
          <w:rFonts w:ascii="Arial" w:hAnsi="Arial" w:cs="Arial"/>
          <w:b/>
          <w:lang w:val="nl-BE"/>
        </w:rPr>
      </w:pPr>
    </w:p>
    <w:p w:rsidR="0071087F" w:rsidRDefault="0071087F" w:rsidP="0004588C">
      <w:pPr>
        <w:autoSpaceDE w:val="0"/>
        <w:autoSpaceDN w:val="0"/>
        <w:adjustRightInd w:val="0"/>
        <w:jc w:val="both"/>
        <w:rPr>
          <w:rFonts w:ascii="Arial" w:hAnsi="Arial" w:cs="Arial"/>
          <w:b/>
          <w:lang w:val="nl-BE"/>
        </w:rPr>
      </w:pPr>
    </w:p>
    <w:p w:rsidR="0071087F" w:rsidRDefault="0071087F" w:rsidP="0004588C">
      <w:pPr>
        <w:autoSpaceDE w:val="0"/>
        <w:autoSpaceDN w:val="0"/>
        <w:adjustRightInd w:val="0"/>
        <w:jc w:val="both"/>
        <w:rPr>
          <w:rFonts w:ascii="Arial" w:hAnsi="Arial" w:cs="Arial"/>
          <w:b/>
          <w:lang w:val="nl-BE"/>
        </w:rPr>
      </w:pPr>
    </w:p>
    <w:p w:rsidR="0071087F" w:rsidRDefault="0071087F" w:rsidP="0004588C">
      <w:pPr>
        <w:autoSpaceDE w:val="0"/>
        <w:autoSpaceDN w:val="0"/>
        <w:adjustRightInd w:val="0"/>
        <w:jc w:val="both"/>
        <w:rPr>
          <w:rFonts w:ascii="Arial" w:hAnsi="Arial" w:cs="Arial"/>
          <w:b/>
          <w:lang w:val="nl-BE"/>
        </w:rPr>
      </w:pPr>
    </w:p>
    <w:p w:rsidR="0071087F" w:rsidRDefault="0071087F" w:rsidP="0004588C">
      <w:pPr>
        <w:autoSpaceDE w:val="0"/>
        <w:autoSpaceDN w:val="0"/>
        <w:adjustRightInd w:val="0"/>
        <w:jc w:val="both"/>
        <w:rPr>
          <w:rFonts w:ascii="Arial" w:hAnsi="Arial" w:cs="Arial"/>
          <w:b/>
          <w:lang w:val="nl-BE"/>
        </w:rPr>
      </w:pPr>
    </w:p>
    <w:p w:rsidR="0071087F" w:rsidRDefault="0071087F" w:rsidP="0004588C">
      <w:pPr>
        <w:autoSpaceDE w:val="0"/>
        <w:autoSpaceDN w:val="0"/>
        <w:adjustRightInd w:val="0"/>
        <w:jc w:val="both"/>
        <w:rPr>
          <w:rFonts w:ascii="Arial" w:hAnsi="Arial" w:cs="Arial"/>
          <w:b/>
          <w:lang w:val="nl-BE"/>
        </w:rPr>
      </w:pPr>
    </w:p>
    <w:p w:rsidR="0071087F" w:rsidRDefault="0071087F" w:rsidP="0004588C">
      <w:pPr>
        <w:autoSpaceDE w:val="0"/>
        <w:autoSpaceDN w:val="0"/>
        <w:adjustRightInd w:val="0"/>
        <w:jc w:val="both"/>
        <w:rPr>
          <w:rFonts w:ascii="Arial" w:hAnsi="Arial" w:cs="Arial"/>
          <w:b/>
          <w:lang w:val="nl-BE"/>
        </w:rPr>
      </w:pPr>
    </w:p>
    <w:p w:rsidR="00E162A0" w:rsidRDefault="00E162A0" w:rsidP="00E162A0">
      <w:pPr>
        <w:jc w:val="both"/>
        <w:rPr>
          <w:rFonts w:ascii="Arial" w:hAnsi="Arial" w:cs="Arial"/>
          <w:b/>
          <w:bCs/>
          <w:lang w:val="nl-BE"/>
        </w:rPr>
      </w:pPr>
    </w:p>
    <w:p w:rsidR="007A5E9A" w:rsidRDefault="007A5E9A" w:rsidP="00E162A0">
      <w:pPr>
        <w:jc w:val="both"/>
        <w:rPr>
          <w:rFonts w:ascii="Arial" w:hAnsi="Arial" w:cs="Arial"/>
          <w:b/>
          <w:bCs/>
          <w:lang w:val="nl-BE"/>
        </w:rPr>
      </w:pPr>
    </w:p>
    <w:p w:rsidR="002B42AD" w:rsidRDefault="002B42AD" w:rsidP="00E162A0">
      <w:pPr>
        <w:jc w:val="both"/>
        <w:rPr>
          <w:rFonts w:ascii="Arial" w:hAnsi="Arial" w:cs="Arial"/>
          <w:b/>
          <w:bCs/>
          <w:sz w:val="32"/>
          <w:szCs w:val="32"/>
          <w:lang w:val="nl-BE"/>
        </w:rPr>
      </w:pPr>
    </w:p>
    <w:p w:rsidR="00E162A0" w:rsidRPr="00B5547B" w:rsidRDefault="00E162A0" w:rsidP="00E162A0">
      <w:pPr>
        <w:jc w:val="both"/>
        <w:rPr>
          <w:rFonts w:ascii="Arial" w:hAnsi="Arial" w:cs="Arial"/>
          <w:bCs/>
          <w:lang w:val="nl-BE"/>
        </w:rPr>
      </w:pPr>
      <w:r w:rsidRPr="007A5E9A">
        <w:rPr>
          <w:rFonts w:ascii="Arial" w:hAnsi="Arial" w:cs="Arial"/>
          <w:b/>
          <w:bCs/>
          <w:sz w:val="32"/>
          <w:szCs w:val="32"/>
          <w:lang w:val="nl-BE"/>
        </w:rPr>
        <w:t xml:space="preserve">INFO BROCHURE </w:t>
      </w:r>
      <w:r w:rsidR="00EA02C6">
        <w:rPr>
          <w:rFonts w:ascii="Arial" w:hAnsi="Arial" w:cs="Arial"/>
          <w:b/>
          <w:bCs/>
          <w:sz w:val="32"/>
          <w:szCs w:val="32"/>
          <w:lang w:val="nl-BE"/>
        </w:rPr>
        <w:t xml:space="preserve">   </w:t>
      </w:r>
      <w:r w:rsidRPr="007A5E9A">
        <w:rPr>
          <w:rFonts w:ascii="Arial" w:hAnsi="Arial" w:cs="Arial"/>
          <w:b/>
          <w:bCs/>
          <w:sz w:val="32"/>
          <w:szCs w:val="32"/>
          <w:lang w:val="nl-BE"/>
        </w:rPr>
        <w:t>STID</w:t>
      </w:r>
      <w:r w:rsidRPr="007A5E9A">
        <w:rPr>
          <w:rFonts w:ascii="Arial" w:hAnsi="Arial" w:cs="Arial"/>
          <w:bCs/>
          <w:sz w:val="32"/>
          <w:szCs w:val="32"/>
          <w:lang w:val="nl-BE"/>
        </w:rPr>
        <w:t xml:space="preserve"> </w:t>
      </w:r>
      <w:r w:rsidRPr="007A5E9A">
        <w:rPr>
          <w:rFonts w:ascii="Arial" w:hAnsi="Arial" w:cs="Arial"/>
          <w:bCs/>
          <w:sz w:val="32"/>
          <w:szCs w:val="32"/>
          <w:lang w:val="nl-BE"/>
        </w:rPr>
        <w:tab/>
      </w:r>
      <w:r w:rsidRPr="00B5547B">
        <w:rPr>
          <w:rFonts w:ascii="Arial" w:hAnsi="Arial" w:cs="Arial"/>
          <w:bCs/>
          <w:lang w:val="nl-BE"/>
        </w:rPr>
        <w:tab/>
      </w:r>
      <w:r w:rsidRPr="00B5547B">
        <w:rPr>
          <w:rFonts w:ascii="Arial" w:hAnsi="Arial" w:cs="Arial"/>
          <w:bCs/>
          <w:lang w:val="nl-BE"/>
        </w:rPr>
        <w:tab/>
      </w:r>
      <w:r w:rsidRPr="00B5547B">
        <w:rPr>
          <w:rFonts w:ascii="Arial" w:hAnsi="Arial" w:cs="Arial"/>
          <w:bCs/>
          <w:lang w:val="nl-BE"/>
        </w:rPr>
        <w:tab/>
      </w:r>
      <w:r w:rsidRPr="00B5547B">
        <w:rPr>
          <w:rFonts w:ascii="Arial" w:hAnsi="Arial" w:cs="Arial"/>
          <w:bCs/>
          <w:lang w:val="nl-BE"/>
        </w:rPr>
        <w:tab/>
      </w:r>
      <w:r w:rsidRPr="00B5547B">
        <w:rPr>
          <w:rFonts w:ascii="Arial" w:hAnsi="Arial" w:cs="Arial"/>
          <w:bCs/>
          <w:lang w:val="nl-BE"/>
        </w:rPr>
        <w:tab/>
      </w:r>
      <w:r w:rsidR="007A5E9A">
        <w:rPr>
          <w:rFonts w:ascii="Arial" w:hAnsi="Arial" w:cs="Arial"/>
          <w:bCs/>
          <w:lang w:val="nl-BE"/>
        </w:rPr>
        <w:t xml:space="preserve">                   </w:t>
      </w:r>
      <w:r>
        <w:rPr>
          <w:rFonts w:ascii="Arial" w:hAnsi="Arial" w:cs="Arial"/>
          <w:bCs/>
          <w:lang w:val="nl-BE"/>
        </w:rPr>
        <w:t xml:space="preserve"> </w:t>
      </w:r>
      <w:r w:rsidRPr="00B5547B">
        <w:rPr>
          <w:rFonts w:ascii="Arial" w:hAnsi="Arial" w:cs="Arial"/>
          <w:bCs/>
          <w:lang w:val="nl-BE"/>
        </w:rPr>
        <w:t>Pag 2</w:t>
      </w:r>
    </w:p>
    <w:p w:rsidR="00E162A0" w:rsidRDefault="00E162A0" w:rsidP="0004588C">
      <w:pPr>
        <w:autoSpaceDE w:val="0"/>
        <w:autoSpaceDN w:val="0"/>
        <w:adjustRightInd w:val="0"/>
        <w:jc w:val="both"/>
        <w:rPr>
          <w:rFonts w:ascii="Arial" w:hAnsi="Arial" w:cs="Arial"/>
          <w:b/>
          <w:lang w:val="nl-BE"/>
        </w:rPr>
      </w:pPr>
      <w:r>
        <w:rPr>
          <w:rFonts w:ascii="Arial" w:hAnsi="Arial" w:cs="Arial"/>
          <w:b/>
          <w:lang w:val="nl-BE"/>
        </w:rPr>
        <w:t>_________________________________________________________________________</w:t>
      </w:r>
    </w:p>
    <w:p w:rsidR="0071087F" w:rsidRPr="00B5547B" w:rsidRDefault="0071087F" w:rsidP="0071087F">
      <w:pPr>
        <w:autoSpaceDE w:val="0"/>
        <w:autoSpaceDN w:val="0"/>
        <w:adjustRightInd w:val="0"/>
        <w:spacing w:line="276" w:lineRule="auto"/>
        <w:jc w:val="both"/>
        <w:rPr>
          <w:rFonts w:ascii="Arial" w:hAnsi="Arial" w:cs="Arial"/>
          <w:b/>
          <w:lang w:val="nl-BE"/>
        </w:rPr>
      </w:pPr>
    </w:p>
    <w:p w:rsidR="0004588C" w:rsidRPr="00B5547B" w:rsidRDefault="0004588C" w:rsidP="0071087F">
      <w:pPr>
        <w:spacing w:line="276" w:lineRule="auto"/>
        <w:jc w:val="both"/>
        <w:rPr>
          <w:rFonts w:ascii="Arial" w:hAnsi="Arial" w:cs="Arial"/>
          <w:b/>
          <w:bCs/>
          <w:lang w:val="nl-BE" w:eastAsia="nl-BE"/>
        </w:rPr>
      </w:pPr>
    </w:p>
    <w:p w:rsidR="0004588C" w:rsidRDefault="0004588C" w:rsidP="0071087F">
      <w:pPr>
        <w:spacing w:line="276" w:lineRule="auto"/>
        <w:jc w:val="both"/>
        <w:rPr>
          <w:rFonts w:ascii="Arial" w:hAnsi="Arial" w:cs="Arial"/>
          <w:color w:val="000000"/>
          <w:lang w:eastAsia="nl-BE"/>
        </w:rPr>
      </w:pPr>
      <w:r w:rsidRPr="00B5547B">
        <w:rPr>
          <w:rFonts w:ascii="Arial" w:hAnsi="Arial" w:cs="Arial"/>
          <w:b/>
          <w:bCs/>
          <w:lang w:val="nl-BE" w:eastAsia="nl-BE"/>
        </w:rPr>
        <w:t>INDICATIES</w:t>
      </w:r>
      <w:r w:rsidRPr="00B5547B">
        <w:rPr>
          <w:rFonts w:ascii="Arial" w:hAnsi="Arial" w:cs="Arial"/>
          <w:lang w:val="nl-BE" w:eastAsia="nl-BE"/>
        </w:rPr>
        <w:t xml:space="preserve"> : </w:t>
      </w:r>
      <w:r w:rsidR="007A5E9A">
        <w:rPr>
          <w:rFonts w:ascii="Arial" w:hAnsi="Arial" w:cs="Arial"/>
          <w:color w:val="000000"/>
          <w:lang w:eastAsia="nl-BE"/>
        </w:rPr>
        <w:t>E</w:t>
      </w:r>
      <w:r w:rsidRPr="00B5547B">
        <w:rPr>
          <w:rFonts w:ascii="Arial" w:hAnsi="Arial" w:cs="Arial"/>
          <w:color w:val="000000"/>
          <w:lang w:eastAsia="nl-BE"/>
        </w:rPr>
        <w:t xml:space="preserve">lk koppel dat kinderen wenst </w:t>
      </w:r>
      <w:r w:rsidR="007A5E9A">
        <w:rPr>
          <w:rFonts w:ascii="Arial" w:hAnsi="Arial" w:cs="Arial"/>
          <w:color w:val="000000"/>
          <w:lang w:eastAsia="nl-BE"/>
        </w:rPr>
        <w:t xml:space="preserve">komt in aanmerking voor de STID, </w:t>
      </w:r>
      <w:r w:rsidRPr="00B5547B">
        <w:rPr>
          <w:rFonts w:ascii="Arial" w:hAnsi="Arial" w:cs="Arial"/>
          <w:color w:val="000000"/>
          <w:lang w:eastAsia="nl-BE"/>
        </w:rPr>
        <w:t>omdat recessieve ziekten v</w:t>
      </w:r>
      <w:r w:rsidR="0071087F">
        <w:rPr>
          <w:rFonts w:ascii="Arial" w:hAnsi="Arial" w:cs="Arial"/>
          <w:color w:val="000000"/>
          <w:lang w:eastAsia="nl-BE"/>
        </w:rPr>
        <w:t xml:space="preserve">oorkomen </w:t>
      </w:r>
      <w:r w:rsidRPr="00B5547B">
        <w:rPr>
          <w:rFonts w:ascii="Arial" w:hAnsi="Arial" w:cs="Arial"/>
          <w:color w:val="000000"/>
          <w:lang w:eastAsia="nl-BE"/>
        </w:rPr>
        <w:t>bij gezonde koppels die drager zijn van een mutatie in hetzelfde gen zonder dat zij dat zelf weten.</w:t>
      </w:r>
      <w:r w:rsidR="007A5E9A">
        <w:rPr>
          <w:rFonts w:ascii="Arial" w:hAnsi="Arial" w:cs="Arial"/>
          <w:color w:val="000000"/>
          <w:lang w:eastAsia="nl-BE"/>
        </w:rPr>
        <w:t xml:space="preserve"> Deze personen </w:t>
      </w:r>
      <w:r w:rsidR="008E1282">
        <w:rPr>
          <w:rFonts w:ascii="Arial" w:hAnsi="Arial" w:cs="Arial"/>
          <w:color w:val="000000"/>
          <w:lang w:eastAsia="nl-BE"/>
        </w:rPr>
        <w:t>zijn gezond omdat zij naast het afwijkende gen ook een normaal gen hebben. Wanneer beide ouders echter het afwijkende gen aan hun kind doorgeven, heeft dat kind 2 afwijkende genen en geen normaal gen, zodat het de erfelijke ziekte ontwikkelt.</w:t>
      </w:r>
    </w:p>
    <w:p w:rsidR="00272601" w:rsidRPr="00B5547B" w:rsidRDefault="00272601" w:rsidP="0071087F">
      <w:pPr>
        <w:spacing w:line="276" w:lineRule="auto"/>
        <w:jc w:val="both"/>
        <w:rPr>
          <w:rFonts w:ascii="Arial" w:hAnsi="Arial" w:cs="Arial"/>
          <w:lang w:eastAsia="nl-BE"/>
        </w:rPr>
      </w:pPr>
      <w:r>
        <w:rPr>
          <w:rFonts w:ascii="Arial" w:hAnsi="Arial" w:cs="Arial"/>
          <w:color w:val="000000"/>
          <w:lang w:eastAsia="nl-BE"/>
        </w:rPr>
        <w:t>De STID identificeert dus koppels die beide drager zijn van een mutatie in éénzelfde ziektegen</w:t>
      </w:r>
      <w:r w:rsidRPr="00272601">
        <w:rPr>
          <w:rFonts w:ascii="Arial" w:hAnsi="Arial" w:cs="Arial"/>
          <w:bCs/>
          <w:color w:val="000000"/>
          <w:lang w:eastAsia="nl-BE"/>
        </w:rPr>
        <w:t xml:space="preserve"> </w:t>
      </w:r>
      <w:r>
        <w:rPr>
          <w:rFonts w:ascii="Arial" w:hAnsi="Arial" w:cs="Arial"/>
          <w:bCs/>
          <w:color w:val="000000"/>
          <w:lang w:eastAsia="nl-BE"/>
        </w:rPr>
        <w:t xml:space="preserve">: dergelijke koppels hebben </w:t>
      </w:r>
      <w:r w:rsidRPr="00B5547B">
        <w:rPr>
          <w:rFonts w:ascii="Arial" w:hAnsi="Arial" w:cs="Arial"/>
          <w:bCs/>
          <w:color w:val="000000"/>
          <w:lang w:eastAsia="nl-BE"/>
        </w:rPr>
        <w:t xml:space="preserve">een risico van 25 % op kinderen met deze erfelijke ziekte. </w:t>
      </w:r>
      <w:r>
        <w:rPr>
          <w:rFonts w:ascii="Arial" w:hAnsi="Arial" w:cs="Arial"/>
          <w:bCs/>
          <w:color w:val="000000"/>
          <w:lang w:eastAsia="nl-BE"/>
        </w:rPr>
        <w:t xml:space="preserve">In dat geval kan </w:t>
      </w:r>
      <w:r w:rsidRPr="00B5547B">
        <w:rPr>
          <w:rFonts w:ascii="Arial" w:hAnsi="Arial" w:cs="Arial"/>
          <w:bCs/>
          <w:color w:val="000000"/>
          <w:lang w:eastAsia="nl-BE"/>
        </w:rPr>
        <w:t>prenatale diagnostiek</w:t>
      </w:r>
      <w:r w:rsidRPr="00B5547B">
        <w:rPr>
          <w:rFonts w:ascii="Arial" w:hAnsi="Arial" w:cs="Arial"/>
        </w:rPr>
        <w:t xml:space="preserve"> na vlokkentest (chorionbioptie - CVS) of vruchtwaterpunctie (amniocentese - AC) </w:t>
      </w:r>
      <w:r>
        <w:rPr>
          <w:rFonts w:ascii="Arial" w:hAnsi="Arial" w:cs="Arial"/>
        </w:rPr>
        <w:t xml:space="preserve">aangeboden </w:t>
      </w:r>
      <w:r w:rsidRPr="00B5547B">
        <w:rPr>
          <w:rFonts w:ascii="Arial" w:hAnsi="Arial" w:cs="Arial"/>
        </w:rPr>
        <w:t>worden</w:t>
      </w:r>
      <w:r>
        <w:rPr>
          <w:rFonts w:ascii="Arial" w:hAnsi="Arial" w:cs="Arial"/>
        </w:rPr>
        <w:t>.</w:t>
      </w:r>
    </w:p>
    <w:p w:rsidR="0004588C" w:rsidRDefault="0004588C" w:rsidP="0071087F">
      <w:pPr>
        <w:autoSpaceDE w:val="0"/>
        <w:autoSpaceDN w:val="0"/>
        <w:adjustRightInd w:val="0"/>
        <w:spacing w:line="276" w:lineRule="auto"/>
        <w:jc w:val="both"/>
        <w:rPr>
          <w:rFonts w:ascii="Arial" w:hAnsi="Arial" w:cs="Arial"/>
          <w:b/>
          <w:lang w:val="nl-BE"/>
        </w:rPr>
      </w:pPr>
    </w:p>
    <w:p w:rsidR="00B5547B" w:rsidRDefault="00B5547B" w:rsidP="0071087F">
      <w:pPr>
        <w:autoSpaceDE w:val="0"/>
        <w:autoSpaceDN w:val="0"/>
        <w:adjustRightInd w:val="0"/>
        <w:spacing w:line="276" w:lineRule="auto"/>
        <w:jc w:val="both"/>
        <w:rPr>
          <w:rFonts w:ascii="Arial" w:hAnsi="Arial" w:cs="Arial"/>
          <w:b/>
          <w:lang w:val="nl-BE"/>
        </w:rPr>
      </w:pPr>
    </w:p>
    <w:p w:rsidR="00272601" w:rsidRDefault="00272601" w:rsidP="0071087F">
      <w:pPr>
        <w:autoSpaceDE w:val="0"/>
        <w:autoSpaceDN w:val="0"/>
        <w:adjustRightInd w:val="0"/>
        <w:spacing w:line="276" w:lineRule="auto"/>
        <w:jc w:val="both"/>
        <w:rPr>
          <w:rFonts w:ascii="Arial" w:hAnsi="Arial" w:cs="Arial"/>
          <w:b/>
          <w:lang w:val="nl-BE"/>
        </w:rPr>
      </w:pPr>
    </w:p>
    <w:p w:rsidR="00BF3ED9" w:rsidRDefault="00EE6A9D" w:rsidP="0071087F">
      <w:pPr>
        <w:autoSpaceDE w:val="0"/>
        <w:autoSpaceDN w:val="0"/>
        <w:adjustRightInd w:val="0"/>
        <w:spacing w:line="276" w:lineRule="auto"/>
        <w:jc w:val="both"/>
        <w:rPr>
          <w:rFonts w:ascii="Arial" w:hAnsi="Arial" w:cs="Arial"/>
          <w:color w:val="000000"/>
          <w:lang w:eastAsia="nl-BE"/>
        </w:rPr>
      </w:pPr>
      <w:r w:rsidRPr="00B5547B">
        <w:rPr>
          <w:rFonts w:ascii="Arial" w:hAnsi="Arial" w:cs="Arial"/>
          <w:b/>
          <w:lang w:val="nl-BE"/>
        </w:rPr>
        <w:t xml:space="preserve">BEPERKINGEN : </w:t>
      </w:r>
      <w:r w:rsidR="00B5547B">
        <w:rPr>
          <w:rFonts w:ascii="Arial" w:hAnsi="Arial" w:cs="Arial"/>
          <w:color w:val="000000"/>
          <w:lang w:eastAsia="nl-BE"/>
        </w:rPr>
        <w:t>Enkel de</w:t>
      </w:r>
      <w:r w:rsidR="0004588C" w:rsidRPr="00B5547B">
        <w:rPr>
          <w:rFonts w:ascii="Arial" w:hAnsi="Arial" w:cs="Arial"/>
          <w:color w:val="000000"/>
          <w:lang w:eastAsia="nl-BE"/>
        </w:rPr>
        <w:t xml:space="preserve"> </w:t>
      </w:r>
      <w:r w:rsidR="00E162A0">
        <w:rPr>
          <w:rFonts w:ascii="Arial" w:hAnsi="Arial" w:cs="Arial"/>
          <w:color w:val="000000"/>
          <w:lang w:eastAsia="nl-BE"/>
        </w:rPr>
        <w:t xml:space="preserve">genen die betrokken zijn bij de </w:t>
      </w:r>
      <w:r w:rsidR="007A5E9A">
        <w:rPr>
          <w:rFonts w:ascii="Arial" w:hAnsi="Arial" w:cs="Arial"/>
          <w:color w:val="000000"/>
          <w:lang w:eastAsia="nl-BE"/>
        </w:rPr>
        <w:t xml:space="preserve">gespecifieerde </w:t>
      </w:r>
      <w:r w:rsidR="00EA02C6">
        <w:rPr>
          <w:rFonts w:ascii="Arial" w:hAnsi="Arial" w:cs="Arial"/>
          <w:color w:val="000000"/>
          <w:lang w:eastAsia="nl-BE"/>
        </w:rPr>
        <w:t>3</w:t>
      </w:r>
      <w:r w:rsidR="007A5E9A">
        <w:rPr>
          <w:rFonts w:ascii="Arial" w:hAnsi="Arial" w:cs="Arial"/>
          <w:color w:val="000000"/>
          <w:lang w:eastAsia="nl-BE"/>
        </w:rPr>
        <w:t>0</w:t>
      </w:r>
      <w:r w:rsidR="002B42AD">
        <w:rPr>
          <w:rFonts w:ascii="Arial" w:hAnsi="Arial" w:cs="Arial"/>
          <w:color w:val="000000"/>
          <w:lang w:eastAsia="nl-BE"/>
        </w:rPr>
        <w:t>1</w:t>
      </w:r>
      <w:r w:rsidR="0004588C" w:rsidRPr="00B5547B">
        <w:rPr>
          <w:rFonts w:ascii="Arial" w:hAnsi="Arial" w:cs="Arial"/>
          <w:color w:val="000000"/>
          <w:lang w:eastAsia="nl-BE"/>
        </w:rPr>
        <w:t xml:space="preserve"> frequente genetische ziekten met recessieve overerving worden geanalyseerd</w:t>
      </w:r>
      <w:r w:rsidR="00E162A0">
        <w:rPr>
          <w:rFonts w:ascii="Arial" w:hAnsi="Arial" w:cs="Arial"/>
          <w:color w:val="000000"/>
          <w:lang w:eastAsia="nl-BE"/>
        </w:rPr>
        <w:t xml:space="preserve">. </w:t>
      </w:r>
    </w:p>
    <w:p w:rsidR="00F36F8A" w:rsidRPr="00B5547B" w:rsidRDefault="00E162A0" w:rsidP="0071087F">
      <w:pPr>
        <w:autoSpaceDE w:val="0"/>
        <w:autoSpaceDN w:val="0"/>
        <w:adjustRightInd w:val="0"/>
        <w:spacing w:line="276" w:lineRule="auto"/>
        <w:jc w:val="both"/>
        <w:rPr>
          <w:rFonts w:ascii="Arial" w:hAnsi="Arial" w:cs="Arial"/>
          <w:lang w:val="nl-BE"/>
        </w:rPr>
      </w:pPr>
      <w:r>
        <w:rPr>
          <w:rFonts w:ascii="Arial" w:hAnsi="Arial" w:cs="Arial"/>
          <w:color w:val="000000"/>
          <w:lang w:eastAsia="nl-BE"/>
        </w:rPr>
        <w:t>Sommig</w:t>
      </w:r>
      <w:r w:rsidR="0004588C" w:rsidRPr="00B5547B">
        <w:rPr>
          <w:rFonts w:ascii="Arial" w:hAnsi="Arial" w:cs="Arial"/>
          <w:color w:val="000000"/>
          <w:lang w:eastAsia="nl-BE"/>
        </w:rPr>
        <w:t xml:space="preserve">e mutaties in deze genen of </w:t>
      </w:r>
      <w:r>
        <w:rPr>
          <w:rFonts w:ascii="Arial" w:hAnsi="Arial" w:cs="Arial"/>
          <w:color w:val="000000"/>
          <w:lang w:eastAsia="nl-BE"/>
        </w:rPr>
        <w:t xml:space="preserve">mutaties in </w:t>
      </w:r>
      <w:r w:rsidR="0004588C" w:rsidRPr="00B5547B">
        <w:rPr>
          <w:rFonts w:ascii="Arial" w:hAnsi="Arial" w:cs="Arial"/>
          <w:color w:val="000000"/>
          <w:lang w:eastAsia="nl-BE"/>
        </w:rPr>
        <w:t xml:space="preserve">andere genen worden niet </w:t>
      </w:r>
      <w:r>
        <w:rPr>
          <w:rFonts w:ascii="Arial" w:hAnsi="Arial" w:cs="Arial"/>
          <w:color w:val="000000"/>
          <w:lang w:eastAsia="nl-BE"/>
        </w:rPr>
        <w:t>gedetecteerd</w:t>
      </w:r>
      <w:r w:rsidR="0004588C" w:rsidRPr="00B5547B">
        <w:rPr>
          <w:rFonts w:ascii="Arial" w:hAnsi="Arial" w:cs="Arial"/>
          <w:color w:val="000000"/>
          <w:lang w:eastAsia="nl-BE"/>
        </w:rPr>
        <w:t xml:space="preserve">. Om deze reden sluit een normaal STID resultaat niet </w:t>
      </w:r>
      <w:r w:rsidR="00EA02C6">
        <w:rPr>
          <w:rFonts w:ascii="Arial" w:hAnsi="Arial" w:cs="Arial"/>
          <w:color w:val="000000"/>
          <w:lang w:eastAsia="nl-BE"/>
        </w:rPr>
        <w:t xml:space="preserve">volledig </w:t>
      </w:r>
      <w:r w:rsidR="0004588C" w:rsidRPr="00B5547B">
        <w:rPr>
          <w:rFonts w:ascii="Arial" w:hAnsi="Arial" w:cs="Arial"/>
          <w:color w:val="000000"/>
          <w:lang w:eastAsia="nl-BE"/>
        </w:rPr>
        <w:t xml:space="preserve">uit dat </w:t>
      </w:r>
      <w:r w:rsidR="0071087F">
        <w:rPr>
          <w:rFonts w:ascii="Arial" w:hAnsi="Arial" w:cs="Arial"/>
          <w:color w:val="000000"/>
          <w:lang w:eastAsia="nl-BE"/>
        </w:rPr>
        <w:t>men</w:t>
      </w:r>
      <w:r w:rsidR="0004588C" w:rsidRPr="00B5547B">
        <w:rPr>
          <w:rFonts w:ascii="Arial" w:hAnsi="Arial" w:cs="Arial"/>
          <w:color w:val="000000"/>
          <w:lang w:eastAsia="nl-BE"/>
        </w:rPr>
        <w:t xml:space="preserve"> toch drager is van </w:t>
      </w:r>
      <w:r>
        <w:rPr>
          <w:rFonts w:ascii="Arial" w:hAnsi="Arial" w:cs="Arial"/>
          <w:color w:val="000000"/>
          <w:lang w:eastAsia="nl-BE"/>
        </w:rPr>
        <w:t>een genetische ziekte</w:t>
      </w:r>
      <w:r w:rsidR="0004588C" w:rsidRPr="00B5547B">
        <w:rPr>
          <w:rFonts w:ascii="Arial" w:hAnsi="Arial" w:cs="Arial"/>
          <w:color w:val="000000"/>
          <w:lang w:eastAsia="nl-BE"/>
        </w:rPr>
        <w:t>.</w:t>
      </w:r>
    </w:p>
    <w:p w:rsidR="00A414A0" w:rsidRDefault="00A414A0" w:rsidP="0071087F">
      <w:pPr>
        <w:spacing w:line="276" w:lineRule="auto"/>
        <w:jc w:val="both"/>
        <w:rPr>
          <w:rFonts w:ascii="Arial" w:hAnsi="Arial" w:cs="Arial"/>
          <w:b/>
          <w:lang w:val="nl-BE"/>
        </w:rPr>
      </w:pPr>
    </w:p>
    <w:p w:rsidR="00C0123D" w:rsidRDefault="00C0123D" w:rsidP="0071087F">
      <w:pPr>
        <w:spacing w:line="276" w:lineRule="auto"/>
        <w:jc w:val="both"/>
        <w:rPr>
          <w:rFonts w:ascii="Arial" w:hAnsi="Arial" w:cs="Arial"/>
          <w:b/>
          <w:lang w:val="nl-BE"/>
        </w:rPr>
      </w:pPr>
    </w:p>
    <w:p w:rsidR="00272601" w:rsidRPr="00B5547B" w:rsidRDefault="00272601" w:rsidP="0071087F">
      <w:pPr>
        <w:spacing w:line="276" w:lineRule="auto"/>
        <w:jc w:val="both"/>
        <w:rPr>
          <w:rFonts w:ascii="Arial" w:hAnsi="Arial" w:cs="Arial"/>
          <w:b/>
          <w:lang w:val="nl-BE"/>
        </w:rPr>
      </w:pPr>
    </w:p>
    <w:p w:rsidR="0071087F" w:rsidRDefault="00C0123D" w:rsidP="0071087F">
      <w:pPr>
        <w:spacing w:line="276" w:lineRule="auto"/>
        <w:jc w:val="both"/>
        <w:rPr>
          <w:rFonts w:ascii="Arial" w:hAnsi="Arial" w:cs="Arial"/>
          <w:color w:val="000000"/>
          <w:lang w:eastAsia="nl-BE"/>
        </w:rPr>
      </w:pPr>
      <w:r w:rsidRPr="00B5547B">
        <w:rPr>
          <w:rFonts w:ascii="Arial" w:hAnsi="Arial" w:cs="Arial"/>
          <w:b/>
          <w:lang w:val="nl-BE"/>
        </w:rPr>
        <w:t>RESULTATEN</w:t>
      </w:r>
      <w:r w:rsidR="00DA4E9B" w:rsidRPr="00B5547B">
        <w:rPr>
          <w:rFonts w:ascii="Arial" w:hAnsi="Arial" w:cs="Arial"/>
          <w:b/>
          <w:lang w:val="nl-BE"/>
        </w:rPr>
        <w:t xml:space="preserve"> </w:t>
      </w:r>
      <w:r w:rsidR="00AB39FB" w:rsidRPr="00B5547B">
        <w:rPr>
          <w:rFonts w:ascii="Arial" w:hAnsi="Arial" w:cs="Arial"/>
          <w:b/>
          <w:lang w:val="nl-BE"/>
        </w:rPr>
        <w:t xml:space="preserve">: </w:t>
      </w:r>
      <w:r w:rsidR="0004588C" w:rsidRPr="00B5547B">
        <w:rPr>
          <w:rFonts w:ascii="Arial" w:hAnsi="Arial" w:cs="Arial"/>
          <w:color w:val="000000"/>
          <w:lang w:eastAsia="nl-BE"/>
        </w:rPr>
        <w:t xml:space="preserve">Het rapport met de STID resultaten (in het Nederlands) wordt zowel naar de </w:t>
      </w:r>
      <w:r w:rsidR="00B5547B" w:rsidRPr="00B5547B">
        <w:rPr>
          <w:rFonts w:ascii="Arial" w:hAnsi="Arial" w:cs="Arial"/>
          <w:color w:val="000000"/>
          <w:lang w:eastAsia="nl-BE"/>
        </w:rPr>
        <w:t>patiënt</w:t>
      </w:r>
      <w:r w:rsidR="0004588C" w:rsidRPr="00B5547B">
        <w:rPr>
          <w:rFonts w:ascii="Arial" w:hAnsi="Arial" w:cs="Arial"/>
          <w:color w:val="000000"/>
          <w:lang w:eastAsia="nl-BE"/>
        </w:rPr>
        <w:t xml:space="preserve"> als de arts opgestuurd per email. </w:t>
      </w:r>
    </w:p>
    <w:p w:rsidR="0004588C" w:rsidRPr="00B5547B" w:rsidRDefault="0004588C" w:rsidP="0071087F">
      <w:pPr>
        <w:spacing w:line="276" w:lineRule="auto"/>
        <w:jc w:val="both"/>
        <w:rPr>
          <w:rFonts w:ascii="Arial" w:hAnsi="Arial" w:cs="Arial"/>
          <w:lang w:val="nl-BE"/>
        </w:rPr>
      </w:pPr>
      <w:r w:rsidRPr="00B5547B">
        <w:rPr>
          <w:rFonts w:ascii="Arial" w:hAnsi="Arial" w:cs="Arial"/>
          <w:color w:val="000000"/>
          <w:lang w:eastAsia="nl-BE"/>
        </w:rPr>
        <w:t>Genetische counseling met bespreking van de resultaten, implicaties naar verdere kinderwens toe, en organisatie van verder onderzoek bij één van de partners of in de zwangerschap (prenataal onderzoek) wordt ook aangeboden door GENDIA.</w:t>
      </w:r>
    </w:p>
    <w:p w:rsidR="00C0123D" w:rsidRPr="00272601" w:rsidRDefault="00C0123D" w:rsidP="0071087F">
      <w:pPr>
        <w:spacing w:line="276" w:lineRule="auto"/>
        <w:jc w:val="both"/>
        <w:rPr>
          <w:rFonts w:ascii="Arial" w:hAnsi="Arial" w:cs="Arial"/>
          <w:lang w:val="nl-BE"/>
        </w:rPr>
      </w:pPr>
      <w:r w:rsidRPr="00B5547B">
        <w:rPr>
          <w:rFonts w:ascii="Arial" w:hAnsi="Arial" w:cs="Arial"/>
          <w:lang w:val="nl-BE"/>
        </w:rPr>
        <w:t xml:space="preserve"> </w:t>
      </w:r>
    </w:p>
    <w:p w:rsidR="00C0123D" w:rsidRDefault="00C0123D" w:rsidP="0071087F">
      <w:pPr>
        <w:spacing w:line="276" w:lineRule="auto"/>
        <w:jc w:val="both"/>
        <w:rPr>
          <w:rFonts w:ascii="Arial" w:hAnsi="Arial" w:cs="Arial"/>
          <w:lang w:val="nl-BE"/>
        </w:rPr>
      </w:pPr>
    </w:p>
    <w:p w:rsidR="00272601" w:rsidRPr="00B5547B" w:rsidRDefault="00272601" w:rsidP="0071087F">
      <w:pPr>
        <w:spacing w:line="276" w:lineRule="auto"/>
        <w:jc w:val="both"/>
        <w:rPr>
          <w:rFonts w:ascii="Arial" w:hAnsi="Arial" w:cs="Arial"/>
          <w:lang w:val="nl-BE"/>
        </w:rPr>
      </w:pPr>
    </w:p>
    <w:p w:rsidR="0004588C" w:rsidRDefault="00805A22" w:rsidP="0071087F">
      <w:pPr>
        <w:spacing w:line="276" w:lineRule="auto"/>
        <w:jc w:val="both"/>
        <w:rPr>
          <w:rFonts w:ascii="Arial" w:hAnsi="Arial" w:cs="Arial"/>
        </w:rPr>
      </w:pPr>
      <w:r w:rsidRPr="00B5547B">
        <w:rPr>
          <w:rFonts w:ascii="Arial" w:hAnsi="Arial" w:cs="Arial"/>
          <w:b/>
        </w:rPr>
        <w:t>PRIJS</w:t>
      </w:r>
      <w:r w:rsidR="000D215D" w:rsidRPr="00B5547B">
        <w:rPr>
          <w:rFonts w:ascii="Arial" w:hAnsi="Arial" w:cs="Arial"/>
          <w:b/>
        </w:rPr>
        <w:t xml:space="preserve"> :</w:t>
      </w:r>
      <w:r w:rsidR="006932F5" w:rsidRPr="00B5547B">
        <w:rPr>
          <w:rFonts w:ascii="Arial" w:hAnsi="Arial" w:cs="Arial"/>
        </w:rPr>
        <w:t xml:space="preserve"> </w:t>
      </w:r>
      <w:r w:rsidR="006A6C8F" w:rsidRPr="00B5547B">
        <w:rPr>
          <w:rFonts w:ascii="Arial" w:hAnsi="Arial" w:cs="Arial"/>
        </w:rPr>
        <w:t xml:space="preserve"> </w:t>
      </w:r>
      <w:r w:rsidR="0004588C" w:rsidRPr="00B5547B">
        <w:rPr>
          <w:rFonts w:ascii="Arial" w:hAnsi="Arial" w:cs="Arial"/>
        </w:rPr>
        <w:t>3</w:t>
      </w:r>
      <w:r w:rsidR="00BF3ED9">
        <w:rPr>
          <w:rFonts w:ascii="Arial" w:hAnsi="Arial" w:cs="Arial"/>
        </w:rPr>
        <w:t>5</w:t>
      </w:r>
      <w:r w:rsidR="00007FA3" w:rsidRPr="00B5547B">
        <w:rPr>
          <w:rFonts w:ascii="Arial" w:hAnsi="Arial" w:cs="Arial"/>
        </w:rPr>
        <w:t>0 Euro</w:t>
      </w:r>
      <w:r w:rsidR="00F4316F" w:rsidRPr="00B5547B">
        <w:rPr>
          <w:rFonts w:ascii="Arial" w:hAnsi="Arial" w:cs="Arial"/>
        </w:rPr>
        <w:t>.</w:t>
      </w:r>
    </w:p>
    <w:p w:rsidR="00BF3ED9" w:rsidRDefault="00BF3ED9" w:rsidP="0071087F">
      <w:pPr>
        <w:spacing w:line="276" w:lineRule="auto"/>
        <w:jc w:val="both"/>
        <w:rPr>
          <w:rFonts w:ascii="Arial" w:hAnsi="Arial" w:cs="Arial"/>
        </w:rPr>
      </w:pPr>
    </w:p>
    <w:p w:rsidR="00BF3ED9" w:rsidRDefault="00BF3ED9" w:rsidP="0071087F">
      <w:pPr>
        <w:spacing w:line="276" w:lineRule="auto"/>
        <w:jc w:val="both"/>
        <w:rPr>
          <w:rFonts w:ascii="Arial" w:hAnsi="Arial" w:cs="Arial"/>
        </w:rPr>
      </w:pPr>
    </w:p>
    <w:p w:rsidR="00BF3ED9" w:rsidRPr="00B5547B" w:rsidRDefault="00BF3ED9" w:rsidP="0071087F">
      <w:pPr>
        <w:spacing w:line="276" w:lineRule="auto"/>
        <w:jc w:val="both"/>
        <w:rPr>
          <w:rFonts w:ascii="Arial" w:hAnsi="Arial" w:cs="Arial"/>
        </w:rPr>
      </w:pPr>
      <w:r w:rsidRPr="00BF3ED9">
        <w:rPr>
          <w:rFonts w:ascii="Arial" w:hAnsi="Arial" w:cs="Arial"/>
          <w:b/>
          <w:bCs/>
        </w:rPr>
        <w:t>M</w:t>
      </w:r>
      <w:r>
        <w:rPr>
          <w:rFonts w:ascii="Arial" w:hAnsi="Arial" w:cs="Arial"/>
          <w:b/>
          <w:bCs/>
        </w:rPr>
        <w:t>E</w:t>
      </w:r>
      <w:r w:rsidRPr="00BF3ED9">
        <w:rPr>
          <w:rFonts w:ascii="Arial" w:hAnsi="Arial" w:cs="Arial"/>
          <w:b/>
          <w:bCs/>
        </w:rPr>
        <w:t>ER INFO :</w:t>
      </w:r>
      <w:r>
        <w:rPr>
          <w:rFonts w:ascii="Arial" w:hAnsi="Arial" w:cs="Arial"/>
        </w:rPr>
        <w:t xml:space="preserve"> zie onze website www.STID-GENDIA.net</w:t>
      </w:r>
    </w:p>
    <w:p w:rsidR="002B42AD" w:rsidRPr="00B5547B" w:rsidRDefault="002B42AD">
      <w:pPr>
        <w:spacing w:line="276" w:lineRule="auto"/>
        <w:jc w:val="both"/>
        <w:rPr>
          <w:rFonts w:ascii="Arial" w:hAnsi="Arial" w:cs="Arial"/>
        </w:rPr>
      </w:pPr>
    </w:p>
    <w:sectPr w:rsidR="002B42AD" w:rsidRPr="00B5547B" w:rsidSect="006126E9">
      <w:footerReference w:type="default" r:id="rId12"/>
      <w:pgSz w:w="11906" w:h="16838"/>
      <w:pgMar w:top="284" w:right="991" w:bottom="902"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B5" w:rsidRDefault="009B5DB5">
      <w:r>
        <w:separator/>
      </w:r>
    </w:p>
  </w:endnote>
  <w:endnote w:type="continuationSeparator" w:id="0">
    <w:p w:rsidR="009B5DB5" w:rsidRDefault="009B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1513"/>
      <w:gridCol w:w="3693"/>
    </w:tblGrid>
    <w:tr w:rsidR="007252ED">
      <w:trPr>
        <w:trHeight w:val="227"/>
      </w:trPr>
      <w:tc>
        <w:tcPr>
          <w:tcW w:w="3607"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xml:space="preserve">GENDIA – </w:t>
          </w:r>
          <w:r w:rsidRPr="00533090">
            <w:rPr>
              <w:rFonts w:ascii="Arial" w:hAnsi="Arial"/>
              <w:b/>
              <w:i/>
              <w:color w:val="000080"/>
              <w:sz w:val="18"/>
              <w:szCs w:val="18"/>
              <w:lang w:val="fr-BE"/>
            </w:rPr>
            <w:t>Genetic Diagnostic Network</w:t>
          </w:r>
        </w:p>
      </w:tc>
      <w:tc>
        <w:tcPr>
          <w:tcW w:w="1513" w:type="dxa"/>
          <w:tcBorders>
            <w:top w:val="single" w:sz="4" w:space="0" w:color="0000FF"/>
            <w:left w:val="single" w:sz="4" w:space="0" w:color="FFFFFF"/>
            <w:bottom w:val="single" w:sz="4" w:space="0" w:color="FFFFFF"/>
            <w:right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Phone :</w:t>
          </w:r>
        </w:p>
      </w:tc>
      <w:tc>
        <w:tcPr>
          <w:tcW w:w="3693"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3 303 08 01</w:t>
          </w:r>
        </w:p>
      </w:tc>
    </w:tr>
    <w:tr w:rsidR="007252ED">
      <w:trPr>
        <w:trHeight w:val="96"/>
      </w:trPr>
      <w:tc>
        <w:tcPr>
          <w:tcW w:w="3607" w:type="dxa"/>
          <w:tcBorders>
            <w:top w:val="single" w:sz="4" w:space="0" w:color="FFFFFF"/>
          </w:tcBorders>
        </w:tcPr>
        <w:p w:rsidR="007252ED" w:rsidRPr="00533090" w:rsidRDefault="00441D13">
          <w:pPr>
            <w:rPr>
              <w:rFonts w:ascii="Arial" w:hAnsi="Arial"/>
              <w:b/>
              <w:color w:val="000080"/>
              <w:sz w:val="18"/>
              <w:szCs w:val="18"/>
              <w:lang w:val="fr-BE"/>
            </w:rPr>
          </w:pPr>
          <w:r w:rsidRPr="00533090">
            <w:rPr>
              <w:rFonts w:ascii="Arial" w:hAnsi="Arial" w:cs="Arial"/>
              <w:b/>
              <w:color w:val="000080"/>
              <w:sz w:val="20"/>
              <w:szCs w:val="20"/>
              <w:lang w:val="fr-BE"/>
            </w:rPr>
            <w:t>Emiel Vloorsstraat 9</w:t>
          </w:r>
        </w:p>
      </w:tc>
      <w:tc>
        <w:tcPr>
          <w:tcW w:w="1513" w:type="dxa"/>
          <w:tcBorders>
            <w:top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Fax :</w:t>
          </w:r>
        </w:p>
      </w:tc>
      <w:tc>
        <w:tcPr>
          <w:tcW w:w="3693" w:type="dxa"/>
          <w:tcBorders>
            <w:top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3 238 77 70</w:t>
          </w:r>
        </w:p>
      </w:tc>
    </w:tr>
    <w:tr w:rsidR="007252ED">
      <w:trPr>
        <w:trHeight w:val="96"/>
      </w:trPr>
      <w:tc>
        <w:tcPr>
          <w:tcW w:w="3607"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B-20</w:t>
          </w:r>
          <w:r w:rsidR="00441D13" w:rsidRPr="00533090">
            <w:rPr>
              <w:rFonts w:ascii="Arial" w:hAnsi="Arial"/>
              <w:b/>
              <w:color w:val="000080"/>
              <w:sz w:val="18"/>
              <w:szCs w:val="18"/>
              <w:lang w:val="fr-BE"/>
            </w:rPr>
            <w:t>2</w:t>
          </w:r>
          <w:r w:rsidRPr="00533090">
            <w:rPr>
              <w:rFonts w:ascii="Arial" w:hAnsi="Arial"/>
              <w:b/>
              <w:color w:val="000080"/>
              <w:sz w:val="18"/>
              <w:szCs w:val="18"/>
              <w:lang w:val="fr-BE"/>
            </w:rPr>
            <w:t>0 Antwerp</w:t>
          </w:r>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E-mail :</w:t>
          </w:r>
        </w:p>
      </w:tc>
      <w:tc>
        <w:tcPr>
          <w:tcW w:w="3693" w:type="dxa"/>
        </w:tcPr>
        <w:p w:rsidR="007252ED" w:rsidRPr="00533090" w:rsidRDefault="00145F8C">
          <w:pPr>
            <w:rPr>
              <w:rFonts w:ascii="Arial" w:hAnsi="Arial"/>
              <w:b/>
              <w:color w:val="000080"/>
              <w:sz w:val="18"/>
              <w:szCs w:val="18"/>
              <w:lang w:val="fr-BE"/>
            </w:rPr>
          </w:pPr>
          <w:r w:rsidRPr="00533090">
            <w:rPr>
              <w:rFonts w:ascii="Arial" w:hAnsi="Arial"/>
              <w:b/>
              <w:color w:val="000080"/>
              <w:sz w:val="18"/>
              <w:szCs w:val="18"/>
              <w:lang w:val="fr-BE"/>
            </w:rPr>
            <w:t>patrick.willems@genetic-diagnostic.net</w:t>
          </w:r>
        </w:p>
      </w:tc>
    </w:tr>
    <w:tr w:rsidR="007252ED">
      <w:trPr>
        <w:trHeight w:val="171"/>
      </w:trPr>
      <w:tc>
        <w:tcPr>
          <w:tcW w:w="3607"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Belgium</w:t>
          </w:r>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Web :</w:t>
          </w:r>
        </w:p>
      </w:tc>
      <w:tc>
        <w:tcPr>
          <w:tcW w:w="3693"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www.GENDIA.net</w:t>
          </w:r>
        </w:p>
      </w:tc>
    </w:tr>
  </w:tbl>
  <w:p w:rsidR="007252ED" w:rsidRPr="00E83344" w:rsidRDefault="007252ED">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B5" w:rsidRDefault="009B5DB5">
      <w:r>
        <w:separator/>
      </w:r>
    </w:p>
  </w:footnote>
  <w:footnote w:type="continuationSeparator" w:id="0">
    <w:p w:rsidR="009B5DB5" w:rsidRDefault="009B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61E5"/>
    <w:multiLevelType w:val="multilevel"/>
    <w:tmpl w:val="CE74B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43E2C"/>
    <w:multiLevelType w:val="hybridMultilevel"/>
    <w:tmpl w:val="B4AEE5CE"/>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07FA3"/>
    <w:rsid w:val="00010D15"/>
    <w:rsid w:val="0004588C"/>
    <w:rsid w:val="00047DC5"/>
    <w:rsid w:val="000566DD"/>
    <w:rsid w:val="000601A0"/>
    <w:rsid w:val="00066547"/>
    <w:rsid w:val="00070016"/>
    <w:rsid w:val="000742D9"/>
    <w:rsid w:val="000A06D6"/>
    <w:rsid w:val="000B3D95"/>
    <w:rsid w:val="000D215D"/>
    <w:rsid w:val="000D22A8"/>
    <w:rsid w:val="000D36FD"/>
    <w:rsid w:val="00102578"/>
    <w:rsid w:val="0010613C"/>
    <w:rsid w:val="00145F8C"/>
    <w:rsid w:val="0015433B"/>
    <w:rsid w:val="00156A8B"/>
    <w:rsid w:val="001619BD"/>
    <w:rsid w:val="00186B2D"/>
    <w:rsid w:val="001B20B9"/>
    <w:rsid w:val="001C37BD"/>
    <w:rsid w:val="001F01C1"/>
    <w:rsid w:val="00224D89"/>
    <w:rsid w:val="00225792"/>
    <w:rsid w:val="0024388F"/>
    <w:rsid w:val="00244D2F"/>
    <w:rsid w:val="00250699"/>
    <w:rsid w:val="00265CFF"/>
    <w:rsid w:val="00272601"/>
    <w:rsid w:val="002976FC"/>
    <w:rsid w:val="002B42AD"/>
    <w:rsid w:val="002B4DEE"/>
    <w:rsid w:val="002E6DD5"/>
    <w:rsid w:val="002F6AD8"/>
    <w:rsid w:val="00302706"/>
    <w:rsid w:val="0031273E"/>
    <w:rsid w:val="00321249"/>
    <w:rsid w:val="0034769D"/>
    <w:rsid w:val="0035303A"/>
    <w:rsid w:val="0035384C"/>
    <w:rsid w:val="0036014F"/>
    <w:rsid w:val="003616F7"/>
    <w:rsid w:val="00367D28"/>
    <w:rsid w:val="00371ACD"/>
    <w:rsid w:val="003A35E0"/>
    <w:rsid w:val="003A438E"/>
    <w:rsid w:val="003B5603"/>
    <w:rsid w:val="003F6339"/>
    <w:rsid w:val="004067D5"/>
    <w:rsid w:val="00406AA4"/>
    <w:rsid w:val="00433554"/>
    <w:rsid w:val="00441D13"/>
    <w:rsid w:val="00447A8C"/>
    <w:rsid w:val="00460D0F"/>
    <w:rsid w:val="00482D42"/>
    <w:rsid w:val="004A6482"/>
    <w:rsid w:val="004A6F68"/>
    <w:rsid w:val="004C3D36"/>
    <w:rsid w:val="004D35D7"/>
    <w:rsid w:val="004D3877"/>
    <w:rsid w:val="004F7ABD"/>
    <w:rsid w:val="005040A7"/>
    <w:rsid w:val="00515A04"/>
    <w:rsid w:val="00533090"/>
    <w:rsid w:val="00541A1C"/>
    <w:rsid w:val="00571906"/>
    <w:rsid w:val="00582E65"/>
    <w:rsid w:val="005D6CA1"/>
    <w:rsid w:val="005D787F"/>
    <w:rsid w:val="005E7A72"/>
    <w:rsid w:val="00603AA5"/>
    <w:rsid w:val="006126E9"/>
    <w:rsid w:val="00622540"/>
    <w:rsid w:val="00660A72"/>
    <w:rsid w:val="006631C5"/>
    <w:rsid w:val="00670597"/>
    <w:rsid w:val="00676B97"/>
    <w:rsid w:val="006932F5"/>
    <w:rsid w:val="006A2A36"/>
    <w:rsid w:val="006A6969"/>
    <w:rsid w:val="006A6C8F"/>
    <w:rsid w:val="006B1C18"/>
    <w:rsid w:val="006B3792"/>
    <w:rsid w:val="006C5ED7"/>
    <w:rsid w:val="006D7FC5"/>
    <w:rsid w:val="006E52CE"/>
    <w:rsid w:val="006E5BBF"/>
    <w:rsid w:val="0071087F"/>
    <w:rsid w:val="007252ED"/>
    <w:rsid w:val="00733177"/>
    <w:rsid w:val="0074741A"/>
    <w:rsid w:val="00760A7C"/>
    <w:rsid w:val="00763251"/>
    <w:rsid w:val="007678B8"/>
    <w:rsid w:val="00770C90"/>
    <w:rsid w:val="00795F0B"/>
    <w:rsid w:val="007A1EEE"/>
    <w:rsid w:val="007A5E9A"/>
    <w:rsid w:val="007F5B58"/>
    <w:rsid w:val="008009D5"/>
    <w:rsid w:val="00805A22"/>
    <w:rsid w:val="00806F8D"/>
    <w:rsid w:val="0082286E"/>
    <w:rsid w:val="008320B4"/>
    <w:rsid w:val="0086070F"/>
    <w:rsid w:val="00881A64"/>
    <w:rsid w:val="00887802"/>
    <w:rsid w:val="008A0E28"/>
    <w:rsid w:val="008A4E58"/>
    <w:rsid w:val="008A5C7A"/>
    <w:rsid w:val="008D1C6A"/>
    <w:rsid w:val="008D573F"/>
    <w:rsid w:val="008E1282"/>
    <w:rsid w:val="00917DD5"/>
    <w:rsid w:val="00932947"/>
    <w:rsid w:val="00935362"/>
    <w:rsid w:val="0094080F"/>
    <w:rsid w:val="009437E1"/>
    <w:rsid w:val="00946BF1"/>
    <w:rsid w:val="00961924"/>
    <w:rsid w:val="00967A24"/>
    <w:rsid w:val="0097183C"/>
    <w:rsid w:val="0097530E"/>
    <w:rsid w:val="00990F70"/>
    <w:rsid w:val="00992918"/>
    <w:rsid w:val="009A3043"/>
    <w:rsid w:val="009B5DB5"/>
    <w:rsid w:val="009D7636"/>
    <w:rsid w:val="009E2D75"/>
    <w:rsid w:val="00A01B31"/>
    <w:rsid w:val="00A414A0"/>
    <w:rsid w:val="00A652ED"/>
    <w:rsid w:val="00A775F9"/>
    <w:rsid w:val="00A91E6C"/>
    <w:rsid w:val="00AB39FB"/>
    <w:rsid w:val="00AE2962"/>
    <w:rsid w:val="00B03973"/>
    <w:rsid w:val="00B07BB5"/>
    <w:rsid w:val="00B14225"/>
    <w:rsid w:val="00B43281"/>
    <w:rsid w:val="00B5547B"/>
    <w:rsid w:val="00B67736"/>
    <w:rsid w:val="00B7434B"/>
    <w:rsid w:val="00B8244B"/>
    <w:rsid w:val="00B97DF0"/>
    <w:rsid w:val="00BA17A1"/>
    <w:rsid w:val="00BA5A08"/>
    <w:rsid w:val="00BD62A8"/>
    <w:rsid w:val="00BE1123"/>
    <w:rsid w:val="00BF3ED9"/>
    <w:rsid w:val="00C0123D"/>
    <w:rsid w:val="00C04F38"/>
    <w:rsid w:val="00C330AA"/>
    <w:rsid w:val="00C45D30"/>
    <w:rsid w:val="00C55F27"/>
    <w:rsid w:val="00C66A78"/>
    <w:rsid w:val="00C73D49"/>
    <w:rsid w:val="00C960F3"/>
    <w:rsid w:val="00CA12EE"/>
    <w:rsid w:val="00CC4BB2"/>
    <w:rsid w:val="00CE437E"/>
    <w:rsid w:val="00CE7B13"/>
    <w:rsid w:val="00D01FE9"/>
    <w:rsid w:val="00D1221D"/>
    <w:rsid w:val="00D2186F"/>
    <w:rsid w:val="00D25085"/>
    <w:rsid w:val="00D30708"/>
    <w:rsid w:val="00D34DE3"/>
    <w:rsid w:val="00D408F9"/>
    <w:rsid w:val="00D9284D"/>
    <w:rsid w:val="00DA1C21"/>
    <w:rsid w:val="00DA4CDE"/>
    <w:rsid w:val="00DA4E9B"/>
    <w:rsid w:val="00DD5C13"/>
    <w:rsid w:val="00DE5C3D"/>
    <w:rsid w:val="00E1230D"/>
    <w:rsid w:val="00E139B2"/>
    <w:rsid w:val="00E162A0"/>
    <w:rsid w:val="00E605FE"/>
    <w:rsid w:val="00E75F85"/>
    <w:rsid w:val="00E83344"/>
    <w:rsid w:val="00E945F0"/>
    <w:rsid w:val="00EA02C6"/>
    <w:rsid w:val="00EA04B0"/>
    <w:rsid w:val="00EA32D3"/>
    <w:rsid w:val="00EB29A3"/>
    <w:rsid w:val="00EC655F"/>
    <w:rsid w:val="00EE6A9D"/>
    <w:rsid w:val="00EF016B"/>
    <w:rsid w:val="00F24832"/>
    <w:rsid w:val="00F36F8A"/>
    <w:rsid w:val="00F4316F"/>
    <w:rsid w:val="00FB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61557C-1D58-4A95-AA22-C934742F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sz w:val="32"/>
      <w:lang w:val="fr-BE"/>
    </w:rPr>
  </w:style>
  <w:style w:type="paragraph" w:styleId="Kop2">
    <w:name w:val="heading 2"/>
    <w:basedOn w:val="Standaard"/>
    <w:next w:val="Standaard"/>
    <w:qFormat/>
    <w:pPr>
      <w:keepNext/>
      <w:outlineLvl w:val="1"/>
    </w:pPr>
    <w:rPr>
      <w:rFonts w:ascii="Arial" w:hAnsi="Arial"/>
      <w:b/>
      <w:color w:val="000080"/>
      <w:sz w:val="16"/>
      <w:lang w:val="fr-BE"/>
    </w:rPr>
  </w:style>
  <w:style w:type="paragraph" w:styleId="Kop3">
    <w:name w:val="heading 3"/>
    <w:basedOn w:val="Standaard"/>
    <w:next w:val="Standaard"/>
    <w:qFormat/>
    <w:pPr>
      <w:keepNext/>
      <w:outlineLvl w:val="2"/>
    </w:pPr>
    <w:rPr>
      <w:rFonts w:ascii="Arial" w:hAnsi="Arial"/>
      <w:b/>
      <w:color w:val="000080"/>
      <w:lang w:val="fr-BE"/>
    </w:rPr>
  </w:style>
  <w:style w:type="paragraph" w:styleId="Kop4">
    <w:name w:val="heading 4"/>
    <w:basedOn w:val="Standaard"/>
    <w:next w:val="Standaard"/>
    <w:qFormat/>
    <w:pPr>
      <w:keepNext/>
      <w:jc w:val="right"/>
      <w:outlineLvl w:val="3"/>
    </w:pPr>
    <w:rPr>
      <w:rFonts w:ascii="Arial" w:hAnsi="Arial"/>
      <w:b/>
      <w:color w:val="000080"/>
      <w:sz w:val="20"/>
      <w:lang w:val="fr-BE"/>
    </w:rPr>
  </w:style>
  <w:style w:type="paragraph" w:styleId="Kop5">
    <w:name w:val="heading 5"/>
    <w:basedOn w:val="Standaard"/>
    <w:next w:val="Standaard"/>
    <w:qFormat/>
    <w:pPr>
      <w:keepNext/>
      <w:outlineLvl w:val="4"/>
    </w:pPr>
    <w:rPr>
      <w:rFonts w:ascii="Arial" w:hAnsi="Arial"/>
      <w:b/>
      <w:color w:val="000080"/>
      <w:sz w:val="28"/>
      <w:lang w:val="fr-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character" w:styleId="Hyperlink">
    <w:name w:val="Hyperlink"/>
    <w:rPr>
      <w:color w:val="0000FF"/>
      <w:u w:val="single"/>
    </w:r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styleId="Subtitel">
    <w:name w:val="Subtitel"/>
    <w:basedOn w:val="Standaard"/>
    <w:next w:val="Standaard"/>
    <w:link w:val="SubtitelChar"/>
    <w:uiPriority w:val="11"/>
    <w:qFormat/>
    <w:rsid w:val="00DA4E9B"/>
    <w:rPr>
      <w:rFonts w:ascii="Helvetica" w:hAnsi="Helvetica"/>
      <w:b/>
      <w:sz w:val="20"/>
      <w:szCs w:val="19"/>
      <w:u w:val="single"/>
      <w:lang w:val="en-US" w:eastAsia="en-US"/>
    </w:rPr>
  </w:style>
  <w:style w:type="character" w:customStyle="1" w:styleId="SubtitelChar">
    <w:name w:val="Subtitel Char"/>
    <w:link w:val="Subtitel"/>
    <w:uiPriority w:val="11"/>
    <w:rsid w:val="00DA4E9B"/>
    <w:rPr>
      <w:rFonts w:ascii="Helvetica" w:hAnsi="Helvetica" w:cs="Arial"/>
      <w:b/>
      <w:szCs w:val="19"/>
      <w:u w:val="single"/>
      <w:lang w:val="en-US" w:eastAsia="en-US"/>
    </w:rPr>
  </w:style>
  <w:style w:type="character" w:styleId="GevolgdeHyperlink">
    <w:name w:val="FollowedHyperlink"/>
    <w:uiPriority w:val="99"/>
    <w:semiHidden/>
    <w:unhideWhenUsed/>
    <w:rsid w:val="00EF01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234">
      <w:bodyDiv w:val="1"/>
      <w:marLeft w:val="0"/>
      <w:marRight w:val="0"/>
      <w:marTop w:val="0"/>
      <w:marBottom w:val="0"/>
      <w:divBdr>
        <w:top w:val="none" w:sz="0" w:space="0" w:color="auto"/>
        <w:left w:val="none" w:sz="0" w:space="0" w:color="auto"/>
        <w:bottom w:val="none" w:sz="0" w:space="0" w:color="auto"/>
        <w:right w:val="none" w:sz="0" w:space="0" w:color="auto"/>
      </w:divBdr>
    </w:div>
    <w:div w:id="7556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460147A8F0A54D877410BB2026781E" ma:contentTypeVersion="13" ma:contentTypeDescription="Een nieuw document maken." ma:contentTypeScope="" ma:versionID="e71745202dbac163abd0d6de2727ed67">
  <xsd:schema xmlns:xsd="http://www.w3.org/2001/XMLSchema" xmlns:xs="http://www.w3.org/2001/XMLSchema" xmlns:p="http://schemas.microsoft.com/office/2006/metadata/properties" xmlns:ns3="2e79597a-b033-4258-af1d-c5ff0dd15729" xmlns:ns4="b2874b92-2839-433b-bded-59ad1f9268d4" targetNamespace="http://schemas.microsoft.com/office/2006/metadata/properties" ma:root="true" ma:fieldsID="26619d0fc0c3bc439f0c2d62f75864f1" ns3:_="" ns4:_="">
    <xsd:import namespace="2e79597a-b033-4258-af1d-c5ff0dd15729"/>
    <xsd:import namespace="b2874b92-2839-433b-bded-59ad1f9268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597a-b033-4258-af1d-c5ff0dd1572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74b92-2839-433b-bded-59ad1f926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4F73-2BB5-41B7-92A3-6E1EEB6168D5}">
  <ds:schemaRefs>
    <ds:schemaRef ds:uri="http://schemas.microsoft.com/sharepoint/v3/contenttype/forms"/>
  </ds:schemaRefs>
</ds:datastoreItem>
</file>

<file path=customXml/itemProps2.xml><?xml version="1.0" encoding="utf-8"?>
<ds:datastoreItem xmlns:ds="http://schemas.openxmlformats.org/officeDocument/2006/customXml" ds:itemID="{E80FC39E-C456-43CF-B1B3-376EEAA7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597a-b033-4258-af1d-c5ff0dd15729"/>
    <ds:schemaRef ds:uri="b2874b92-2839-433b-bded-59ad1f926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199B2-95CD-4574-A7FC-354198662A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BEE8F-EFD6-4236-9804-09D03D74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CUSTOMS</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2</cp:revision>
  <cp:lastPrinted>2012-11-08T04:29:00Z</cp:lastPrinted>
  <dcterms:created xsi:type="dcterms:W3CDTF">2020-09-12T07:03:00Z</dcterms:created>
  <dcterms:modified xsi:type="dcterms:W3CDTF">2020-09-12T07:03:00Z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0x01010039460147A8F0A54D877410BB2026781E</vt:lpwstr>
  </property>
</Properties>
</file>